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A0872" w14:textId="77777777" w:rsidR="00601762" w:rsidRPr="00274446" w:rsidRDefault="00601762" w:rsidP="00601762">
      <w:pPr>
        <w:rPr>
          <w:rFonts w:ascii="Verdana" w:hAnsi="Verdana"/>
          <w:sz w:val="22"/>
          <w:szCs w:val="22"/>
          <w:lang w:val="es-MX"/>
        </w:rPr>
      </w:pPr>
      <w:r>
        <w:rPr>
          <w:rFonts w:ascii="Verdana" w:hAnsi="Verdana"/>
          <w:noProof/>
          <w:sz w:val="22"/>
          <w:szCs w:val="22"/>
          <w:lang w:val="es-CR" w:eastAsia="es-CR"/>
        </w:rPr>
        <mc:AlternateContent>
          <mc:Choice Requires="wps">
            <w:drawing>
              <wp:anchor distT="0" distB="0" distL="114300" distR="114300" simplePos="0" relativeHeight="251659264" behindDoc="0" locked="0" layoutInCell="1" allowOverlap="1" wp14:anchorId="3A17AB62" wp14:editId="39169017">
                <wp:simplePos x="0" y="0"/>
                <wp:positionH relativeFrom="column">
                  <wp:posOffset>0</wp:posOffset>
                </wp:positionH>
                <wp:positionV relativeFrom="paragraph">
                  <wp:posOffset>-342900</wp:posOffset>
                </wp:positionV>
                <wp:extent cx="5715000" cy="814705"/>
                <wp:effectExtent l="13335" t="13970" r="5715" b="952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14:paraId="4E1D5474" w14:textId="77777777" w:rsidR="00601762" w:rsidRDefault="00601762" w:rsidP="00601762">
                            <w:pPr>
                              <w:jc w:val="center"/>
                              <w:rPr>
                                <w:lang w:val="es-MX"/>
                              </w:rPr>
                            </w:pPr>
                            <w:r>
                              <w:rPr>
                                <w:lang w:val="es-MX"/>
                              </w:rPr>
                              <w:t>MINISTERIO DE OBRAS PUBLICAS Y TRANSPORTES</w:t>
                            </w:r>
                          </w:p>
                          <w:p w14:paraId="563DD509" w14:textId="77777777" w:rsidR="00601762" w:rsidRDefault="00601762" w:rsidP="00601762">
                            <w:pPr>
                              <w:jc w:val="center"/>
                              <w:rPr>
                                <w:b/>
                                <w:lang w:val="es-MX"/>
                              </w:rPr>
                            </w:pPr>
                            <w:r>
                              <w:rPr>
                                <w:b/>
                                <w:lang w:val="es-MX"/>
                              </w:rPr>
                              <w:t>TRIBUNAL ADMINISTRATIVO DE TRANSPORTE</w:t>
                            </w:r>
                          </w:p>
                          <w:p w14:paraId="1D228D84" w14:textId="77777777" w:rsidR="00601762" w:rsidRPr="00721375" w:rsidRDefault="00601762" w:rsidP="00601762">
                            <w:pPr>
                              <w:jc w:val="center"/>
                              <w:rPr>
                                <w:b/>
                                <w:i/>
                              </w:rPr>
                            </w:pPr>
                            <w:r w:rsidRPr="00721375">
                              <w:rPr>
                                <w:b/>
                                <w:i/>
                              </w:rPr>
                              <w:t xml:space="preserve">Tel: </w:t>
                            </w:r>
                            <w:r>
                              <w:rPr>
                                <w:b/>
                                <w:i/>
                              </w:rPr>
                              <w:t>2524-1836</w:t>
                            </w:r>
                            <w:r w:rsidRPr="00721375">
                              <w:rPr>
                                <w:b/>
                                <w:i/>
                              </w:rPr>
                              <w:t>,</w:t>
                            </w:r>
                            <w:r>
                              <w:rPr>
                                <w:b/>
                                <w:i/>
                              </w:rPr>
                              <w:t xml:space="preserve"> </w:t>
                            </w:r>
                            <w:r w:rsidRPr="00721375">
                              <w:rPr>
                                <w:b/>
                                <w:i/>
                              </w:rPr>
                              <w:t xml:space="preserve">Fax </w:t>
                            </w:r>
                            <w:r>
                              <w:rPr>
                                <w:b/>
                                <w:i/>
                              </w:rPr>
                              <w:t>2524-1833</w:t>
                            </w:r>
                          </w:p>
                          <w:p w14:paraId="519BD339" w14:textId="77777777" w:rsidR="00601762" w:rsidRPr="00A40252" w:rsidRDefault="00601762" w:rsidP="00601762">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0;margin-top:-27pt;width:450pt;height:6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">
                <v:textbox>
                  <w:txbxContent>
                    <w:p w:rsidR="00601762" w:rsidRDefault="00601762" w:rsidP="00601762">
                      <w:pPr>
                        <w:jc w:val="center"/>
                        <w:rPr>
                          <w:lang w:val="es-MX"/>
                        </w:rPr>
                      </w:pPr>
                      <w:r>
                        <w:rPr>
                          <w:lang w:val="es-MX"/>
                        </w:rPr>
                        <w:t>MINISTERIO DE OBRAS PUBLICAS Y TRANSPORTES</w:t>
                      </w:r>
                    </w:p>
                    <w:p w:rsidR="00601762" w:rsidRDefault="00601762" w:rsidP="00601762">
                      <w:pPr>
                        <w:jc w:val="center"/>
                        <w:rPr>
                          <w:b/>
                          <w:lang w:val="es-MX"/>
                        </w:rPr>
                      </w:pPr>
                      <w:r>
                        <w:rPr>
                          <w:b/>
                          <w:lang w:val="es-MX"/>
                        </w:rPr>
                        <w:t>TRIBUNAL ADMINISTRATIVO DE TRANSPORTE</w:t>
                      </w:r>
                    </w:p>
                    <w:p w:rsidR="00601762" w:rsidRPr="00721375" w:rsidRDefault="00601762" w:rsidP="00601762">
                      <w:pPr>
                        <w:jc w:val="center"/>
                        <w:rPr>
                          <w:b/>
                          <w:i/>
                        </w:rPr>
                      </w:pPr>
                      <w:r w:rsidRPr="00721375">
                        <w:rPr>
                          <w:b/>
                          <w:i/>
                        </w:rPr>
                        <w:t xml:space="preserve">Tel: </w:t>
                      </w:r>
                      <w:r>
                        <w:rPr>
                          <w:b/>
                          <w:i/>
                        </w:rPr>
                        <w:t>2524-1836</w:t>
                      </w:r>
                      <w:r w:rsidRPr="00721375">
                        <w:rPr>
                          <w:b/>
                          <w:i/>
                        </w:rPr>
                        <w:t>,</w:t>
                      </w:r>
                      <w:r>
                        <w:rPr>
                          <w:b/>
                          <w:i/>
                        </w:rPr>
                        <w:t xml:space="preserve"> </w:t>
                      </w:r>
                      <w:r w:rsidRPr="00721375">
                        <w:rPr>
                          <w:b/>
                          <w:i/>
                        </w:rPr>
                        <w:t xml:space="preserve">Fax </w:t>
                      </w:r>
                      <w:r>
                        <w:rPr>
                          <w:b/>
                          <w:i/>
                        </w:rPr>
                        <w:t>2524-1833</w:t>
                      </w:r>
                    </w:p>
                    <w:p w:rsidR="00601762" w:rsidRPr="00A40252" w:rsidRDefault="00601762" w:rsidP="00601762">
                      <w:pPr>
                        <w:jc w:val="center"/>
                        <w:rPr>
                          <w:lang w:val="es-MX"/>
                        </w:rPr>
                      </w:pPr>
                      <w:r>
                        <w:rPr>
                          <w:lang w:val="es-MX"/>
                        </w:rPr>
                        <w:t>San José, Costa Rica</w:t>
                      </w:r>
                    </w:p>
                  </w:txbxContent>
                </v:textbox>
                <w10:wrap type="square"/>
              </v:shape>
            </w:pict>
          </mc:Fallback>
        </mc:AlternateContent>
      </w:r>
      <w:r w:rsidRPr="00274446">
        <w:rPr>
          <w:rFonts w:ascii="Verdana" w:hAnsi="Verdana"/>
          <w:sz w:val="22"/>
          <w:szCs w:val="22"/>
          <w:lang w:val="es-MX"/>
        </w:rPr>
        <w:t xml:space="preserve"> </w:t>
      </w:r>
    </w:p>
    <w:p w14:paraId="53E2D1DB" w14:textId="77777777" w:rsidR="00601762" w:rsidRPr="00274446" w:rsidRDefault="00601762" w:rsidP="00601762">
      <w:pPr>
        <w:jc w:val="center"/>
        <w:rPr>
          <w:rFonts w:ascii="Verdana" w:hAnsi="Verdana"/>
          <w:sz w:val="22"/>
          <w:szCs w:val="22"/>
          <w:lang w:val="es-MX"/>
        </w:rPr>
      </w:pPr>
    </w:p>
    <w:p w14:paraId="3F99B399" w14:textId="548A5B38" w:rsidR="00601762" w:rsidRPr="00274446" w:rsidRDefault="00601762" w:rsidP="00601762">
      <w:pPr>
        <w:jc w:val="center"/>
        <w:rPr>
          <w:rFonts w:ascii="Verdana" w:hAnsi="Verdana"/>
          <w:sz w:val="22"/>
          <w:szCs w:val="22"/>
          <w:lang w:val="es-MX"/>
        </w:rPr>
      </w:pPr>
      <w:r w:rsidRPr="00274446">
        <w:rPr>
          <w:rFonts w:ascii="Verdana" w:hAnsi="Verdana"/>
          <w:b/>
          <w:sz w:val="22"/>
          <w:szCs w:val="22"/>
          <w:lang w:val="es-MX"/>
        </w:rPr>
        <w:t>RESOLUCION No. TAT-</w:t>
      </w:r>
      <w:r w:rsidR="00656D0B">
        <w:rPr>
          <w:rFonts w:ascii="Verdana" w:hAnsi="Verdana"/>
          <w:b/>
          <w:sz w:val="22"/>
          <w:szCs w:val="22"/>
          <w:lang w:val="es-MX"/>
        </w:rPr>
        <w:t>3037</w:t>
      </w:r>
      <w:r w:rsidRPr="00274446">
        <w:rPr>
          <w:rFonts w:ascii="Verdana" w:hAnsi="Verdana"/>
          <w:b/>
          <w:sz w:val="22"/>
          <w:szCs w:val="22"/>
          <w:lang w:val="es-MX"/>
        </w:rPr>
        <w:t>-201</w:t>
      </w:r>
      <w:r w:rsidR="00AA714D">
        <w:rPr>
          <w:rFonts w:ascii="Verdana" w:hAnsi="Verdana"/>
          <w:b/>
          <w:sz w:val="22"/>
          <w:szCs w:val="22"/>
          <w:lang w:val="es-MX"/>
        </w:rPr>
        <w:t>6</w:t>
      </w:r>
      <w:r>
        <w:rPr>
          <w:rFonts w:ascii="Verdana" w:hAnsi="Verdana"/>
          <w:b/>
          <w:sz w:val="22"/>
          <w:szCs w:val="22"/>
          <w:lang w:val="es-MX"/>
        </w:rPr>
        <w:t xml:space="preserve"> </w:t>
      </w:r>
      <w:r w:rsidR="00110A72">
        <w:rPr>
          <w:rFonts w:ascii="Verdana" w:hAnsi="Verdana"/>
          <w:b/>
          <w:sz w:val="22"/>
          <w:szCs w:val="22"/>
          <w:lang w:val="es-MX"/>
        </w:rPr>
        <w:t xml:space="preserve">    </w:t>
      </w:r>
    </w:p>
    <w:p w14:paraId="068BC3C9" w14:textId="77777777" w:rsidR="00601762" w:rsidRPr="00274446" w:rsidRDefault="00601762" w:rsidP="00601762">
      <w:pPr>
        <w:jc w:val="center"/>
        <w:rPr>
          <w:rFonts w:ascii="Verdana" w:hAnsi="Verdana"/>
          <w:sz w:val="22"/>
          <w:szCs w:val="22"/>
        </w:rPr>
      </w:pPr>
    </w:p>
    <w:p w14:paraId="3AE2A945" w14:textId="77777777" w:rsidR="00656D0B" w:rsidRPr="000E1A1E" w:rsidRDefault="00601762" w:rsidP="00656D0B">
      <w:pPr>
        <w:pStyle w:val="Sinespaciado"/>
        <w:jc w:val="both"/>
        <w:rPr>
          <w:rFonts w:ascii="Verdana" w:hAnsi="Verdana"/>
        </w:rPr>
      </w:pPr>
      <w:r w:rsidRPr="00274446">
        <w:rPr>
          <w:rFonts w:ascii="Verdana" w:hAnsi="Verdana"/>
          <w:b/>
          <w:sz w:val="22"/>
          <w:szCs w:val="22"/>
        </w:rPr>
        <w:t xml:space="preserve">TRIBUNAL ADMINISTRATIVO DE TRANSPORTE.  </w:t>
      </w:r>
      <w:r w:rsidR="00656D0B">
        <w:rPr>
          <w:rFonts w:ascii="Verdana" w:hAnsi="Verdana"/>
          <w:b/>
        </w:rPr>
        <w:t xml:space="preserve">San </w:t>
      </w:r>
      <w:proofErr w:type="gramStart"/>
      <w:r w:rsidR="00656D0B">
        <w:rPr>
          <w:rFonts w:ascii="Verdana" w:hAnsi="Verdana"/>
          <w:b/>
        </w:rPr>
        <w:t>José,</w:t>
      </w:r>
      <w:r w:rsidR="00656D0B" w:rsidRPr="000E1A1E">
        <w:rPr>
          <w:rFonts w:ascii="Verdana" w:hAnsi="Verdana"/>
          <w:b/>
        </w:rPr>
        <w:t xml:space="preserve">  </w:t>
      </w:r>
      <w:r w:rsidR="00656D0B" w:rsidRPr="006F07D1">
        <w:rPr>
          <w:rFonts w:ascii="Verdana" w:hAnsi="Verdana"/>
          <w:lang w:val="es-MX"/>
        </w:rPr>
        <w:t>a</w:t>
      </w:r>
      <w:proofErr w:type="gramEnd"/>
      <w:r w:rsidR="00656D0B" w:rsidRPr="006F07D1">
        <w:rPr>
          <w:rFonts w:ascii="Verdana" w:hAnsi="Verdana"/>
          <w:lang w:val="es-MX"/>
        </w:rPr>
        <w:t xml:space="preserve"> las diez horas veinti</w:t>
      </w:r>
      <w:r w:rsidR="00656D0B">
        <w:rPr>
          <w:rFonts w:ascii="Verdana" w:hAnsi="Verdana"/>
          <w:lang w:val="es-MX"/>
        </w:rPr>
        <w:t>cuatro</w:t>
      </w:r>
      <w:r w:rsidR="00656D0B" w:rsidRPr="006F07D1">
        <w:rPr>
          <w:rFonts w:ascii="Verdana" w:hAnsi="Verdana"/>
          <w:lang w:val="es-MX"/>
        </w:rPr>
        <w:t xml:space="preserve"> minutos del veintinueve de junio  de dos mil dieciséis.</w:t>
      </w:r>
    </w:p>
    <w:p w14:paraId="24849F33" w14:textId="77777777" w:rsidR="00601762" w:rsidRPr="00274446" w:rsidRDefault="00601762" w:rsidP="00601762">
      <w:pPr>
        <w:jc w:val="both"/>
        <w:rPr>
          <w:rFonts w:ascii="Verdana" w:hAnsi="Verdana"/>
          <w:sz w:val="22"/>
          <w:szCs w:val="22"/>
        </w:rPr>
      </w:pPr>
    </w:p>
    <w:p w14:paraId="0EDC26EC" w14:textId="47D726AE" w:rsidR="00601762" w:rsidRPr="00274446" w:rsidRDefault="00AA714D" w:rsidP="00601762">
      <w:pPr>
        <w:jc w:val="both"/>
        <w:rPr>
          <w:rFonts w:ascii="Verdana" w:hAnsi="Verdana"/>
          <w:b/>
          <w:sz w:val="22"/>
          <w:szCs w:val="22"/>
        </w:rPr>
      </w:pPr>
      <w:r>
        <w:rPr>
          <w:rFonts w:ascii="Verdana" w:hAnsi="Verdana"/>
          <w:b/>
          <w:sz w:val="22"/>
          <w:szCs w:val="22"/>
        </w:rPr>
        <w:t xml:space="preserve">Recurso de Apelación, en subsidio y Nulidad concomitante </w:t>
      </w:r>
      <w:r>
        <w:rPr>
          <w:rFonts w:ascii="Verdana" w:hAnsi="Verdana"/>
          <w:sz w:val="22"/>
          <w:szCs w:val="22"/>
        </w:rPr>
        <w:t xml:space="preserve">presentado </w:t>
      </w:r>
      <w:r w:rsidR="00601762" w:rsidRPr="00274446">
        <w:rPr>
          <w:rFonts w:ascii="Verdana" w:hAnsi="Verdana"/>
          <w:sz w:val="22"/>
          <w:szCs w:val="22"/>
        </w:rPr>
        <w:t xml:space="preserve">por </w:t>
      </w:r>
      <w:r w:rsidR="00601762" w:rsidRPr="00274446">
        <w:rPr>
          <w:rFonts w:ascii="Verdana" w:hAnsi="Verdana"/>
          <w:sz w:val="22"/>
          <w:szCs w:val="22"/>
          <w:lang w:val="es-MX"/>
        </w:rPr>
        <w:t>el señor</w:t>
      </w:r>
      <w:r w:rsidR="00601762" w:rsidRPr="00274446">
        <w:rPr>
          <w:rFonts w:ascii="Verdana" w:hAnsi="Verdana"/>
          <w:sz w:val="22"/>
          <w:szCs w:val="22"/>
        </w:rPr>
        <w:t xml:space="preserve"> </w:t>
      </w:r>
      <w:proofErr w:type="spellStart"/>
      <w:r w:rsidR="00632373">
        <w:rPr>
          <w:rFonts w:ascii="Verdana" w:hAnsi="Verdana"/>
          <w:b/>
          <w:sz w:val="22"/>
          <w:szCs w:val="22"/>
        </w:rPr>
        <w:t>B.D.</w:t>
      </w:r>
      <w:proofErr w:type="gramStart"/>
      <w:r w:rsidR="00632373">
        <w:rPr>
          <w:rFonts w:ascii="Verdana" w:hAnsi="Verdana"/>
          <w:b/>
          <w:sz w:val="22"/>
          <w:szCs w:val="22"/>
        </w:rPr>
        <w:t>A.</w:t>
      </w:r>
      <w:r w:rsidR="00601762" w:rsidRPr="00AA714D">
        <w:rPr>
          <w:rFonts w:ascii="Verdana" w:hAnsi="Verdana"/>
          <w:b/>
          <w:sz w:val="22"/>
          <w:szCs w:val="22"/>
        </w:rPr>
        <w:t>cédula</w:t>
      </w:r>
      <w:proofErr w:type="spellEnd"/>
      <w:proofErr w:type="gramEnd"/>
      <w:r w:rsidR="00601762" w:rsidRPr="00AA714D">
        <w:rPr>
          <w:rFonts w:ascii="Verdana" w:hAnsi="Verdana"/>
          <w:b/>
          <w:sz w:val="22"/>
          <w:szCs w:val="22"/>
        </w:rPr>
        <w:t xml:space="preserve"> de identidad número </w:t>
      </w:r>
      <w:proofErr w:type="spellStart"/>
      <w:r w:rsidR="00632373">
        <w:rPr>
          <w:rFonts w:ascii="Verdana" w:hAnsi="Verdana"/>
          <w:b/>
          <w:sz w:val="22"/>
          <w:szCs w:val="22"/>
        </w:rPr>
        <w:t>XXX</w:t>
      </w:r>
      <w:r>
        <w:rPr>
          <w:rFonts w:ascii="Verdana" w:hAnsi="Verdana"/>
          <w:sz w:val="22"/>
          <w:szCs w:val="22"/>
        </w:rPr>
        <w:t>contra</w:t>
      </w:r>
      <w:proofErr w:type="spellEnd"/>
      <w:r>
        <w:rPr>
          <w:rFonts w:ascii="Verdana" w:hAnsi="Verdana"/>
          <w:sz w:val="22"/>
          <w:szCs w:val="22"/>
        </w:rPr>
        <w:t xml:space="preserve">  el </w:t>
      </w:r>
      <w:r>
        <w:rPr>
          <w:rFonts w:ascii="Verdana" w:hAnsi="Verdana"/>
          <w:b/>
          <w:sz w:val="22"/>
          <w:szCs w:val="22"/>
        </w:rPr>
        <w:t xml:space="preserve">Artículo 7.6 de la Sesión Ordinaria 23-2016 de 28 de abril de 2016, </w:t>
      </w:r>
      <w:r w:rsidRPr="00AA714D">
        <w:rPr>
          <w:rFonts w:ascii="Verdana" w:hAnsi="Verdana"/>
          <w:sz w:val="22"/>
          <w:szCs w:val="22"/>
        </w:rPr>
        <w:t>adoptado por la Junta Directiva del Consejo de Transporte  Público</w:t>
      </w:r>
      <w:r w:rsidR="00601762" w:rsidRPr="00AA714D">
        <w:rPr>
          <w:rFonts w:ascii="Verdana" w:hAnsi="Verdana"/>
          <w:sz w:val="22"/>
          <w:szCs w:val="22"/>
        </w:rPr>
        <w:t>.</w:t>
      </w:r>
      <w:r w:rsidR="00601762" w:rsidRPr="00274446">
        <w:rPr>
          <w:rFonts w:ascii="Verdana" w:hAnsi="Verdana"/>
          <w:sz w:val="22"/>
          <w:szCs w:val="22"/>
        </w:rPr>
        <w:t xml:space="preserve">  </w:t>
      </w:r>
      <w:r w:rsidR="00601762" w:rsidRPr="00274446">
        <w:rPr>
          <w:rFonts w:ascii="Verdana" w:hAnsi="Verdana"/>
          <w:b/>
          <w:sz w:val="22"/>
          <w:szCs w:val="22"/>
        </w:rPr>
        <w:t xml:space="preserve">El caso se tramita </w:t>
      </w:r>
      <w:proofErr w:type="gramStart"/>
      <w:r w:rsidR="00601762" w:rsidRPr="00274446">
        <w:rPr>
          <w:rFonts w:ascii="Verdana" w:hAnsi="Verdana"/>
          <w:b/>
          <w:sz w:val="22"/>
          <w:szCs w:val="22"/>
        </w:rPr>
        <w:t xml:space="preserve">en </w:t>
      </w:r>
      <w:r w:rsidR="00601762" w:rsidRPr="00274446">
        <w:rPr>
          <w:rFonts w:ascii="Verdana" w:hAnsi="Verdana"/>
          <w:sz w:val="22"/>
          <w:szCs w:val="22"/>
        </w:rPr>
        <w:t xml:space="preserve"> </w:t>
      </w:r>
      <w:r w:rsidR="00601762" w:rsidRPr="00274446">
        <w:rPr>
          <w:rFonts w:ascii="Verdana" w:hAnsi="Verdana"/>
          <w:b/>
          <w:sz w:val="22"/>
          <w:szCs w:val="22"/>
        </w:rPr>
        <w:t>Expediente</w:t>
      </w:r>
      <w:proofErr w:type="gramEnd"/>
      <w:r w:rsidR="00601762" w:rsidRPr="00274446">
        <w:rPr>
          <w:rFonts w:ascii="Verdana" w:hAnsi="Verdana"/>
          <w:b/>
          <w:sz w:val="22"/>
          <w:szCs w:val="22"/>
        </w:rPr>
        <w:t xml:space="preserve"> Administrativo N. TAT-</w:t>
      </w:r>
      <w:r>
        <w:rPr>
          <w:rFonts w:ascii="Verdana" w:hAnsi="Verdana"/>
          <w:b/>
          <w:sz w:val="22"/>
          <w:szCs w:val="22"/>
        </w:rPr>
        <w:t>053</w:t>
      </w:r>
      <w:r w:rsidR="00601762" w:rsidRPr="00274446">
        <w:rPr>
          <w:rFonts w:ascii="Verdana" w:hAnsi="Verdana"/>
          <w:b/>
          <w:sz w:val="22"/>
          <w:szCs w:val="22"/>
        </w:rPr>
        <w:t>-1</w:t>
      </w:r>
      <w:r>
        <w:rPr>
          <w:rFonts w:ascii="Verdana" w:hAnsi="Verdana"/>
          <w:b/>
          <w:sz w:val="22"/>
          <w:szCs w:val="22"/>
        </w:rPr>
        <w:t>6</w:t>
      </w:r>
      <w:r w:rsidR="00601762" w:rsidRPr="00274446">
        <w:rPr>
          <w:rFonts w:ascii="Verdana" w:hAnsi="Verdana"/>
          <w:b/>
          <w:sz w:val="22"/>
          <w:szCs w:val="22"/>
        </w:rPr>
        <w:t>.</w:t>
      </w:r>
    </w:p>
    <w:p w14:paraId="2ECDD279" w14:textId="77777777" w:rsidR="00601762" w:rsidRPr="00274446" w:rsidRDefault="00601762" w:rsidP="00601762">
      <w:pPr>
        <w:jc w:val="center"/>
        <w:rPr>
          <w:rFonts w:ascii="Verdana" w:hAnsi="Verdana"/>
          <w:sz w:val="22"/>
          <w:szCs w:val="22"/>
          <w:lang w:val="es-MX"/>
        </w:rPr>
      </w:pPr>
    </w:p>
    <w:p w14:paraId="29104247" w14:textId="77777777" w:rsidR="00601762" w:rsidRPr="00274446" w:rsidRDefault="00601762" w:rsidP="00601762">
      <w:pPr>
        <w:jc w:val="center"/>
        <w:rPr>
          <w:rFonts w:ascii="Verdana" w:hAnsi="Verdana"/>
          <w:b/>
          <w:sz w:val="22"/>
          <w:szCs w:val="22"/>
          <w:lang w:val="es-MX"/>
        </w:rPr>
      </w:pPr>
      <w:r w:rsidRPr="00274446">
        <w:rPr>
          <w:rFonts w:ascii="Verdana" w:hAnsi="Verdana"/>
          <w:b/>
          <w:sz w:val="22"/>
          <w:szCs w:val="22"/>
          <w:lang w:val="es-MX"/>
        </w:rPr>
        <w:t>RESULTANDO</w:t>
      </w:r>
    </w:p>
    <w:p w14:paraId="6FCB5ADB" w14:textId="77777777" w:rsidR="00601762" w:rsidRPr="00274446" w:rsidRDefault="00601762" w:rsidP="00601762">
      <w:pPr>
        <w:jc w:val="center"/>
        <w:rPr>
          <w:rFonts w:ascii="Verdana" w:hAnsi="Verdana"/>
          <w:b/>
          <w:sz w:val="22"/>
          <w:szCs w:val="22"/>
          <w:lang w:val="es-MX"/>
        </w:rPr>
      </w:pPr>
    </w:p>
    <w:p w14:paraId="6769852F" w14:textId="77777777" w:rsidR="00601762" w:rsidRPr="00274446" w:rsidRDefault="00601762" w:rsidP="00601762">
      <w:pPr>
        <w:jc w:val="both"/>
        <w:rPr>
          <w:rFonts w:ascii="Verdana" w:hAnsi="Verdana"/>
          <w:sz w:val="22"/>
          <w:szCs w:val="22"/>
          <w:lang w:val="es-MX"/>
        </w:rPr>
      </w:pPr>
    </w:p>
    <w:p w14:paraId="56273F34" w14:textId="2DF468E7" w:rsidR="00601762" w:rsidRPr="00274446" w:rsidRDefault="00601762" w:rsidP="00601762">
      <w:pPr>
        <w:jc w:val="both"/>
        <w:rPr>
          <w:rFonts w:ascii="Verdana" w:hAnsi="Verdana"/>
          <w:sz w:val="22"/>
          <w:szCs w:val="22"/>
        </w:rPr>
      </w:pPr>
      <w:r w:rsidRPr="00274446">
        <w:rPr>
          <w:rFonts w:ascii="Verdana" w:hAnsi="Verdana"/>
          <w:b/>
          <w:sz w:val="22"/>
          <w:szCs w:val="22"/>
          <w:lang w:val="es-MX"/>
        </w:rPr>
        <w:t>PRIMERO:</w:t>
      </w:r>
      <w:r w:rsidR="00AA714D">
        <w:rPr>
          <w:rFonts w:ascii="Verdana" w:hAnsi="Verdana"/>
          <w:b/>
          <w:sz w:val="22"/>
          <w:szCs w:val="22"/>
          <w:lang w:val="es-MX"/>
        </w:rPr>
        <w:t xml:space="preserve"> </w:t>
      </w:r>
      <w:r w:rsidR="00AA714D" w:rsidRPr="00274446">
        <w:rPr>
          <w:rFonts w:ascii="Verdana" w:hAnsi="Verdana"/>
          <w:sz w:val="22"/>
          <w:szCs w:val="22"/>
        </w:rPr>
        <w:t>LA Junta Directiva del Consejo de Transporte Público</w:t>
      </w:r>
      <w:r w:rsidRPr="00274446">
        <w:rPr>
          <w:rFonts w:ascii="Verdana" w:hAnsi="Verdana"/>
          <w:sz w:val="22"/>
          <w:szCs w:val="22"/>
          <w:lang w:val="es-MX"/>
        </w:rPr>
        <w:t xml:space="preserve"> </w:t>
      </w:r>
      <w:r w:rsidR="00AA714D">
        <w:rPr>
          <w:rFonts w:ascii="Verdana" w:hAnsi="Verdana"/>
          <w:sz w:val="22"/>
          <w:szCs w:val="22"/>
          <w:lang w:val="es-MX"/>
        </w:rPr>
        <w:t>m</w:t>
      </w:r>
      <w:r w:rsidRPr="00274446">
        <w:rPr>
          <w:rFonts w:ascii="Verdana" w:hAnsi="Verdana"/>
          <w:sz w:val="22"/>
          <w:szCs w:val="22"/>
          <w:lang w:val="es-MX"/>
        </w:rPr>
        <w:t xml:space="preserve">ediante </w:t>
      </w:r>
      <w:r w:rsidR="00AA714D">
        <w:rPr>
          <w:rFonts w:ascii="Verdana" w:hAnsi="Verdana"/>
          <w:b/>
          <w:sz w:val="22"/>
          <w:szCs w:val="22"/>
        </w:rPr>
        <w:t>Artículo 7.6 de la Sesión Ordinaria 23-2016 de 28 de abril de 2016</w:t>
      </w:r>
      <w:r w:rsidRPr="00274446">
        <w:rPr>
          <w:rFonts w:ascii="Verdana" w:hAnsi="Verdana"/>
          <w:sz w:val="22"/>
          <w:szCs w:val="22"/>
        </w:rPr>
        <w:t xml:space="preserve">, </w:t>
      </w:r>
      <w:r w:rsidR="00992CDF">
        <w:rPr>
          <w:rFonts w:ascii="Verdana" w:hAnsi="Verdana"/>
          <w:sz w:val="22"/>
          <w:szCs w:val="22"/>
        </w:rPr>
        <w:t xml:space="preserve">conoce y avala el informe </w:t>
      </w:r>
      <w:r w:rsidR="00992CDF" w:rsidRPr="00992CDF">
        <w:rPr>
          <w:rFonts w:ascii="Verdana" w:hAnsi="Verdana"/>
          <w:b/>
          <w:sz w:val="22"/>
          <w:szCs w:val="22"/>
        </w:rPr>
        <w:t xml:space="preserve">DE-2016-1188 del 27 de abril de 2016 suscrito por el </w:t>
      </w:r>
      <w:proofErr w:type="spellStart"/>
      <w:r w:rsidR="00632373">
        <w:rPr>
          <w:rFonts w:ascii="Verdana" w:hAnsi="Verdana"/>
          <w:b/>
          <w:sz w:val="22"/>
          <w:szCs w:val="22"/>
        </w:rPr>
        <w:t>L.E.M.</w:t>
      </w:r>
      <w:r w:rsidR="00992CDF">
        <w:rPr>
          <w:rFonts w:ascii="Verdana" w:hAnsi="Verdana"/>
          <w:b/>
          <w:sz w:val="22"/>
          <w:szCs w:val="22"/>
        </w:rPr>
        <w:t>de</w:t>
      </w:r>
      <w:proofErr w:type="spellEnd"/>
      <w:r w:rsidR="00992CDF">
        <w:rPr>
          <w:rFonts w:ascii="Verdana" w:hAnsi="Verdana"/>
          <w:b/>
          <w:sz w:val="22"/>
          <w:szCs w:val="22"/>
        </w:rPr>
        <w:t xml:space="preserve"> 27 de abril de 2016, </w:t>
      </w:r>
      <w:r w:rsidR="00992CDF">
        <w:rPr>
          <w:rFonts w:ascii="Verdana" w:hAnsi="Verdana"/>
          <w:sz w:val="22"/>
          <w:szCs w:val="22"/>
        </w:rPr>
        <w:t>referente a resolución de recurso de Apelación presentado subsidiariamente por el señor</w:t>
      </w:r>
      <w:r w:rsidRPr="00274446">
        <w:rPr>
          <w:rFonts w:ascii="Verdana" w:hAnsi="Verdana"/>
          <w:sz w:val="22"/>
          <w:szCs w:val="22"/>
        </w:rPr>
        <w:t xml:space="preserve"> </w:t>
      </w:r>
      <w:proofErr w:type="spellStart"/>
      <w:r w:rsidR="00632373">
        <w:rPr>
          <w:rFonts w:ascii="Verdana" w:hAnsi="Verdana"/>
          <w:b/>
          <w:sz w:val="22"/>
          <w:szCs w:val="22"/>
        </w:rPr>
        <w:t>B.D.A.</w:t>
      </w:r>
      <w:r w:rsidR="00992CDF">
        <w:rPr>
          <w:rFonts w:ascii="Verdana" w:hAnsi="Verdana"/>
          <w:sz w:val="22"/>
          <w:szCs w:val="22"/>
        </w:rPr>
        <w:t>contra</w:t>
      </w:r>
      <w:proofErr w:type="spellEnd"/>
      <w:r w:rsidR="00992CDF">
        <w:rPr>
          <w:rFonts w:ascii="Verdana" w:hAnsi="Verdana"/>
          <w:sz w:val="22"/>
          <w:szCs w:val="22"/>
        </w:rPr>
        <w:t xml:space="preserve"> el oficio </w:t>
      </w:r>
      <w:r w:rsidR="00992CDF">
        <w:rPr>
          <w:rFonts w:ascii="Verdana" w:hAnsi="Verdana"/>
          <w:b/>
          <w:sz w:val="22"/>
          <w:szCs w:val="22"/>
        </w:rPr>
        <w:t xml:space="preserve">DAJ-2015-003202 de 14 de setiembre de 2015 de la Dirección de Asuntos Jurídicos </w:t>
      </w:r>
      <w:r w:rsidR="00992CDF">
        <w:rPr>
          <w:rFonts w:ascii="Verdana" w:hAnsi="Verdana"/>
          <w:sz w:val="22"/>
          <w:szCs w:val="22"/>
        </w:rPr>
        <w:t>y acuerda declarar sin lugar el Recurso de Apelación así como la Nulidad presentada contra dicho informe</w:t>
      </w:r>
      <w:r w:rsidRPr="00274446">
        <w:rPr>
          <w:rFonts w:ascii="Verdana" w:hAnsi="Verdana"/>
          <w:sz w:val="22"/>
          <w:szCs w:val="22"/>
        </w:rPr>
        <w:t>.</w:t>
      </w:r>
      <w:r w:rsidR="00992CDF">
        <w:rPr>
          <w:rFonts w:ascii="Verdana" w:hAnsi="Verdana"/>
          <w:sz w:val="22"/>
          <w:szCs w:val="22"/>
        </w:rPr>
        <w:t xml:space="preserve"> (Léase folio 16 del expediente administrativo)</w:t>
      </w:r>
    </w:p>
    <w:p w14:paraId="3AB093A5" w14:textId="77777777" w:rsidR="00601762" w:rsidRPr="00274446" w:rsidRDefault="00601762" w:rsidP="00601762">
      <w:pPr>
        <w:jc w:val="both"/>
        <w:rPr>
          <w:rFonts w:ascii="Verdana" w:hAnsi="Verdana"/>
          <w:sz w:val="22"/>
          <w:szCs w:val="22"/>
        </w:rPr>
      </w:pPr>
    </w:p>
    <w:p w14:paraId="231CEE0B" w14:textId="77777777" w:rsidR="00601762" w:rsidRPr="00C45F3D" w:rsidRDefault="00601762" w:rsidP="00601762">
      <w:pPr>
        <w:jc w:val="both"/>
        <w:rPr>
          <w:rFonts w:ascii="Verdana" w:hAnsi="Verdana"/>
          <w:sz w:val="22"/>
          <w:szCs w:val="22"/>
        </w:rPr>
      </w:pPr>
      <w:r w:rsidRPr="00274446">
        <w:rPr>
          <w:rFonts w:ascii="Verdana" w:hAnsi="Verdana"/>
          <w:b/>
          <w:sz w:val="22"/>
          <w:szCs w:val="22"/>
        </w:rPr>
        <w:t xml:space="preserve">SEGUNDO: </w:t>
      </w:r>
      <w:r w:rsidR="00C45F3D">
        <w:rPr>
          <w:rFonts w:ascii="Verdana" w:hAnsi="Verdana"/>
          <w:sz w:val="22"/>
          <w:szCs w:val="22"/>
        </w:rPr>
        <w:t xml:space="preserve">El recurrente en fecha 10 de mayo de 2016 se apersona ante el Tribunal Administrativo de Transporte e interpone </w:t>
      </w:r>
      <w:r w:rsidR="00C45F3D">
        <w:rPr>
          <w:rFonts w:ascii="Verdana" w:hAnsi="Verdana"/>
          <w:b/>
          <w:sz w:val="22"/>
          <w:szCs w:val="22"/>
        </w:rPr>
        <w:t>Recurso de Apelación, en subsidio y Nulidad concomitante</w:t>
      </w:r>
      <w:r w:rsidR="00C45F3D">
        <w:rPr>
          <w:rFonts w:ascii="Verdana" w:hAnsi="Verdana"/>
          <w:sz w:val="22"/>
          <w:szCs w:val="22"/>
        </w:rPr>
        <w:t xml:space="preserve">, contra  el </w:t>
      </w:r>
      <w:r w:rsidR="00C45F3D">
        <w:rPr>
          <w:rFonts w:ascii="Verdana" w:hAnsi="Verdana"/>
          <w:b/>
          <w:sz w:val="22"/>
          <w:szCs w:val="22"/>
        </w:rPr>
        <w:t xml:space="preserve">Artículo 7.6 de la Sesión Ordinaria 23-2016 de 28 de abril de 2016, </w:t>
      </w:r>
      <w:r w:rsidR="00C45F3D">
        <w:rPr>
          <w:rFonts w:ascii="Verdana" w:hAnsi="Verdana"/>
          <w:sz w:val="22"/>
          <w:szCs w:val="22"/>
        </w:rPr>
        <w:t xml:space="preserve">indicando en lo conducente que </w:t>
      </w:r>
      <w:r w:rsidR="00E63CB0">
        <w:rPr>
          <w:rFonts w:ascii="Verdana" w:hAnsi="Verdana"/>
          <w:sz w:val="22"/>
          <w:szCs w:val="22"/>
        </w:rPr>
        <w:t xml:space="preserve"> existe Falta de competencia de parte del Consejo de Transporte Público al arrogarse la potestad de conocer el Recurso de Apelación, cuando de conformidad con el numeral 22 de la Ley 7969, el conocimiento de dicho instrumento jurídico es resorte exclusivo del Tribunal Administrativo de Transporte, con lo que se violenta el principio de Legalidad.  Alega falta de tipicidad en cuanto al acto de inicio de procedimiento que se ha dado en su contra, indica que el procedimiento se han extralimitados los plazos del artículo 261 de la Ley General de la Administración Pública  y se ha dado la prescripción del mismo, se violenta además los principios d razonabilidad y proporcionalidad y al no existir asidero jurídico para instaurar el procedimiento administrativo de caducidad se atenta contra la Seguridad Jurídica, por lo que solicita que por razones de oportunidad, conveniencia y merito se acoja la revocatoria incoada contra el acto recurrido. (Léanse folios del 1 al 6 del expediente administrativo)</w:t>
      </w:r>
    </w:p>
    <w:p w14:paraId="27E4F251" w14:textId="77777777" w:rsidR="00601762" w:rsidRPr="00274446" w:rsidRDefault="00601762" w:rsidP="00601762">
      <w:pPr>
        <w:jc w:val="both"/>
        <w:rPr>
          <w:rFonts w:ascii="Verdana" w:hAnsi="Verdana"/>
          <w:sz w:val="22"/>
          <w:szCs w:val="22"/>
        </w:rPr>
      </w:pPr>
    </w:p>
    <w:p w14:paraId="1530CA7F" w14:textId="77777777" w:rsidR="00E63CB0" w:rsidRDefault="00601762" w:rsidP="00601762">
      <w:pPr>
        <w:jc w:val="both"/>
        <w:rPr>
          <w:rFonts w:ascii="Verdana" w:hAnsi="Verdana"/>
          <w:b/>
          <w:sz w:val="22"/>
          <w:szCs w:val="22"/>
          <w:lang w:val="es-MX"/>
        </w:rPr>
      </w:pPr>
      <w:r w:rsidRPr="00274446">
        <w:rPr>
          <w:rFonts w:ascii="Verdana" w:hAnsi="Verdana"/>
          <w:b/>
          <w:sz w:val="22"/>
          <w:szCs w:val="22"/>
        </w:rPr>
        <w:lastRenderedPageBreak/>
        <w:t xml:space="preserve">TERCERO: </w:t>
      </w:r>
      <w:r w:rsidR="00E63CB0" w:rsidRPr="00E63CB0">
        <w:rPr>
          <w:rFonts w:ascii="Verdana" w:hAnsi="Verdana"/>
          <w:sz w:val="22"/>
          <w:szCs w:val="22"/>
        </w:rPr>
        <w:t>El informe</w:t>
      </w:r>
      <w:r w:rsidR="00E63CB0">
        <w:rPr>
          <w:rFonts w:ascii="Verdana" w:hAnsi="Verdana"/>
          <w:sz w:val="22"/>
          <w:szCs w:val="22"/>
        </w:rPr>
        <w:t xml:space="preserve"> recurrido por el señor </w:t>
      </w:r>
      <w:r w:rsidR="00E63CB0">
        <w:rPr>
          <w:rFonts w:ascii="Verdana" w:hAnsi="Verdana"/>
          <w:b/>
          <w:sz w:val="22"/>
          <w:szCs w:val="22"/>
        </w:rPr>
        <w:t xml:space="preserve">Díaz Artavia, </w:t>
      </w:r>
      <w:r w:rsidR="00E63CB0">
        <w:rPr>
          <w:rFonts w:ascii="Verdana" w:hAnsi="Verdana"/>
          <w:sz w:val="22"/>
          <w:szCs w:val="22"/>
        </w:rPr>
        <w:t xml:space="preserve">el </w:t>
      </w:r>
      <w:r w:rsidR="00E63CB0">
        <w:rPr>
          <w:rFonts w:ascii="Verdana" w:hAnsi="Verdana"/>
          <w:b/>
          <w:sz w:val="22"/>
          <w:szCs w:val="22"/>
        </w:rPr>
        <w:t xml:space="preserve">DAJ-2015-003202 de 14 de setiembre de 2015 de la Dirección de Asuntos Jurídicos, </w:t>
      </w:r>
      <w:r w:rsidR="00E63CB0">
        <w:rPr>
          <w:rFonts w:ascii="Verdana" w:hAnsi="Verdana"/>
          <w:sz w:val="22"/>
          <w:szCs w:val="22"/>
        </w:rPr>
        <w:t>corresponde al acto de apertura notificado al recurrente correspondiente al procedimiento administrativo</w:t>
      </w:r>
      <w:r w:rsidR="00561D42">
        <w:rPr>
          <w:rFonts w:ascii="Verdana" w:hAnsi="Verdana"/>
          <w:sz w:val="22"/>
          <w:szCs w:val="22"/>
        </w:rPr>
        <w:t xml:space="preserve"> de caducidad de la concesión de la placa TSJ-2454. (Léase folios del 21 al 23 del expediente administrativo)</w:t>
      </w:r>
    </w:p>
    <w:p w14:paraId="0BD51F0A" w14:textId="77777777" w:rsidR="00E63CB0" w:rsidRDefault="00E63CB0" w:rsidP="00601762">
      <w:pPr>
        <w:jc w:val="both"/>
        <w:rPr>
          <w:rFonts w:ascii="Verdana" w:hAnsi="Verdana"/>
          <w:b/>
          <w:sz w:val="22"/>
          <w:szCs w:val="22"/>
          <w:lang w:val="es-MX"/>
        </w:rPr>
      </w:pPr>
    </w:p>
    <w:p w14:paraId="0A147F41" w14:textId="43EE644A" w:rsidR="00601762" w:rsidRPr="00561D42" w:rsidRDefault="00601762" w:rsidP="00601762">
      <w:pPr>
        <w:jc w:val="both"/>
        <w:rPr>
          <w:rFonts w:ascii="Verdana" w:hAnsi="Verdana"/>
          <w:sz w:val="22"/>
          <w:szCs w:val="22"/>
        </w:rPr>
      </w:pPr>
      <w:r w:rsidRPr="00274446">
        <w:rPr>
          <w:rFonts w:ascii="Verdana" w:hAnsi="Verdana"/>
          <w:b/>
          <w:sz w:val="22"/>
          <w:szCs w:val="22"/>
          <w:lang w:val="es-MX"/>
        </w:rPr>
        <w:t xml:space="preserve">CUARTO: </w:t>
      </w:r>
      <w:r w:rsidR="00561D42">
        <w:rPr>
          <w:rFonts w:ascii="Verdana" w:hAnsi="Verdana"/>
          <w:sz w:val="22"/>
          <w:szCs w:val="22"/>
          <w:lang w:val="es-MX"/>
        </w:rPr>
        <w:t xml:space="preserve">La Junta Directiva del Consejo de Transporte Público, determina mediante </w:t>
      </w:r>
      <w:r w:rsidR="00561D42">
        <w:rPr>
          <w:rFonts w:ascii="Verdana" w:hAnsi="Verdana"/>
          <w:b/>
          <w:sz w:val="22"/>
          <w:szCs w:val="22"/>
          <w:lang w:val="es-MX"/>
        </w:rPr>
        <w:t>acuerdo 7.7.1 de la Sesión Ordinaria 22-2015</w:t>
      </w:r>
      <w:r w:rsidR="00554A4B">
        <w:rPr>
          <w:rFonts w:ascii="Verdana" w:hAnsi="Verdana"/>
          <w:b/>
          <w:sz w:val="22"/>
          <w:szCs w:val="22"/>
          <w:lang w:val="es-MX"/>
        </w:rPr>
        <w:t xml:space="preserve"> del 23 de abril de 2015</w:t>
      </w:r>
      <w:r w:rsidR="00561D42">
        <w:rPr>
          <w:rFonts w:ascii="Verdana" w:hAnsi="Verdana"/>
          <w:b/>
          <w:sz w:val="22"/>
          <w:szCs w:val="22"/>
          <w:lang w:val="es-MX"/>
        </w:rPr>
        <w:t xml:space="preserve">, </w:t>
      </w:r>
      <w:r w:rsidR="00561D42">
        <w:rPr>
          <w:rFonts w:ascii="Verdana" w:hAnsi="Verdana"/>
          <w:sz w:val="22"/>
          <w:szCs w:val="22"/>
          <w:lang w:val="es-MX"/>
        </w:rPr>
        <w:t xml:space="preserve">rechazar la solicitud de prórroga para cambio de unidad año 1999 y ordena iniciar procedimiento administrativo de caducidad al señor </w:t>
      </w:r>
      <w:proofErr w:type="spellStart"/>
      <w:r w:rsidR="00632373">
        <w:rPr>
          <w:rFonts w:ascii="Verdana" w:hAnsi="Verdana"/>
          <w:b/>
          <w:sz w:val="22"/>
          <w:szCs w:val="22"/>
          <w:lang w:val="es-MX"/>
        </w:rPr>
        <w:t>B.D.</w:t>
      </w:r>
      <w:proofErr w:type="gramStart"/>
      <w:r w:rsidR="00632373">
        <w:rPr>
          <w:rFonts w:ascii="Verdana" w:hAnsi="Verdana"/>
          <w:b/>
          <w:sz w:val="22"/>
          <w:szCs w:val="22"/>
          <w:lang w:val="es-MX"/>
        </w:rPr>
        <w:t>A.</w:t>
      </w:r>
      <w:r w:rsidR="00561D42">
        <w:rPr>
          <w:rFonts w:ascii="Verdana" w:hAnsi="Verdana"/>
          <w:b/>
          <w:sz w:val="22"/>
          <w:szCs w:val="22"/>
          <w:lang w:val="es-MX"/>
        </w:rPr>
        <w:t>concesionario</w:t>
      </w:r>
      <w:proofErr w:type="spellEnd"/>
      <w:proofErr w:type="gramEnd"/>
      <w:r w:rsidR="00561D42">
        <w:rPr>
          <w:rFonts w:ascii="Verdana" w:hAnsi="Verdana"/>
          <w:b/>
          <w:sz w:val="22"/>
          <w:szCs w:val="22"/>
          <w:lang w:val="es-MX"/>
        </w:rPr>
        <w:t xml:space="preserve"> de la placa TSJ-2454.  </w:t>
      </w:r>
      <w:r w:rsidR="00561D42">
        <w:rPr>
          <w:rFonts w:ascii="Verdana" w:hAnsi="Verdana"/>
          <w:sz w:val="22"/>
          <w:szCs w:val="22"/>
        </w:rPr>
        <w:t>(Léase folio 20 del expediente administrativo)</w:t>
      </w:r>
    </w:p>
    <w:p w14:paraId="4F629211" w14:textId="77777777" w:rsidR="00601762" w:rsidRPr="00274446" w:rsidRDefault="00601762" w:rsidP="00601762">
      <w:pPr>
        <w:jc w:val="both"/>
        <w:rPr>
          <w:rFonts w:ascii="Verdana" w:hAnsi="Verdana"/>
          <w:b/>
          <w:sz w:val="22"/>
          <w:szCs w:val="22"/>
          <w:lang w:val="es-MX"/>
        </w:rPr>
      </w:pPr>
    </w:p>
    <w:p w14:paraId="138A6B86" w14:textId="77777777" w:rsidR="00601762" w:rsidRPr="00274446" w:rsidRDefault="00601762" w:rsidP="00601762">
      <w:pPr>
        <w:jc w:val="both"/>
        <w:rPr>
          <w:rFonts w:ascii="Verdana" w:hAnsi="Verdana"/>
          <w:sz w:val="22"/>
          <w:szCs w:val="22"/>
        </w:rPr>
      </w:pPr>
      <w:r w:rsidRPr="00274446">
        <w:rPr>
          <w:rFonts w:ascii="Verdana" w:hAnsi="Verdana"/>
          <w:b/>
          <w:sz w:val="22"/>
          <w:szCs w:val="22"/>
          <w:lang w:val="es-MX"/>
        </w:rPr>
        <w:t xml:space="preserve">QUINTO: </w:t>
      </w:r>
      <w:r w:rsidRPr="00274446">
        <w:rPr>
          <w:rFonts w:ascii="Verdana" w:hAnsi="Verdana"/>
          <w:sz w:val="22"/>
          <w:szCs w:val="22"/>
        </w:rPr>
        <w:t>En los procedimientos seguidos se han observado las prescripciones legales.</w:t>
      </w:r>
    </w:p>
    <w:p w14:paraId="404BA2E3" w14:textId="77777777" w:rsidR="00601762" w:rsidRPr="00274446" w:rsidRDefault="00601762" w:rsidP="00601762">
      <w:pPr>
        <w:jc w:val="both"/>
        <w:rPr>
          <w:rFonts w:ascii="Verdana" w:hAnsi="Verdana"/>
          <w:sz w:val="22"/>
          <w:szCs w:val="22"/>
        </w:rPr>
      </w:pPr>
    </w:p>
    <w:p w14:paraId="30B4A293" w14:textId="77777777" w:rsidR="00601762" w:rsidRPr="00274446" w:rsidRDefault="00601762" w:rsidP="00601762">
      <w:pPr>
        <w:jc w:val="both"/>
        <w:rPr>
          <w:rFonts w:ascii="Verdana" w:hAnsi="Verdana"/>
          <w:sz w:val="22"/>
          <w:szCs w:val="22"/>
        </w:rPr>
      </w:pPr>
      <w:r w:rsidRPr="00274446">
        <w:rPr>
          <w:rFonts w:ascii="Verdana" w:hAnsi="Verdana"/>
          <w:sz w:val="22"/>
          <w:szCs w:val="22"/>
        </w:rPr>
        <w:t xml:space="preserve">Redacta </w:t>
      </w:r>
      <w:proofErr w:type="gramStart"/>
      <w:r w:rsidRPr="00274446">
        <w:rPr>
          <w:rFonts w:ascii="Verdana" w:hAnsi="Verdana"/>
          <w:sz w:val="22"/>
          <w:szCs w:val="22"/>
        </w:rPr>
        <w:t>la  Jueza</w:t>
      </w:r>
      <w:proofErr w:type="gramEnd"/>
      <w:r w:rsidRPr="00274446">
        <w:rPr>
          <w:rFonts w:ascii="Verdana" w:hAnsi="Verdana"/>
          <w:sz w:val="22"/>
          <w:szCs w:val="22"/>
        </w:rPr>
        <w:t xml:space="preserve"> Pérez Peláez. </w:t>
      </w:r>
    </w:p>
    <w:p w14:paraId="1CCDBF84" w14:textId="77777777" w:rsidR="00601762" w:rsidRPr="00274446" w:rsidRDefault="00601762" w:rsidP="00601762">
      <w:pPr>
        <w:pStyle w:val="NormalWeb"/>
        <w:jc w:val="center"/>
        <w:rPr>
          <w:rFonts w:ascii="Verdana" w:hAnsi="Verdana"/>
          <w:b/>
          <w:sz w:val="22"/>
          <w:szCs w:val="22"/>
        </w:rPr>
      </w:pPr>
    </w:p>
    <w:p w14:paraId="1C38E3D4" w14:textId="77777777" w:rsidR="00601762" w:rsidRPr="00274446" w:rsidRDefault="00601762" w:rsidP="00601762">
      <w:pPr>
        <w:pStyle w:val="NormalWeb"/>
        <w:jc w:val="center"/>
        <w:rPr>
          <w:rFonts w:ascii="Verdana" w:hAnsi="Verdana"/>
          <w:b/>
          <w:sz w:val="22"/>
          <w:szCs w:val="22"/>
        </w:rPr>
      </w:pPr>
      <w:r w:rsidRPr="00274446">
        <w:rPr>
          <w:rFonts w:ascii="Verdana" w:hAnsi="Verdana"/>
          <w:b/>
          <w:sz w:val="22"/>
          <w:szCs w:val="22"/>
        </w:rPr>
        <w:t>CONSIDERANDO UNICO</w:t>
      </w:r>
    </w:p>
    <w:p w14:paraId="4D88EA52" w14:textId="77777777" w:rsidR="00601762" w:rsidRDefault="00237DA8" w:rsidP="00601762">
      <w:pPr>
        <w:jc w:val="both"/>
        <w:rPr>
          <w:rFonts w:ascii="Verdana" w:hAnsi="Verdana"/>
          <w:sz w:val="22"/>
          <w:szCs w:val="22"/>
        </w:rPr>
      </w:pPr>
      <w:r>
        <w:rPr>
          <w:rFonts w:ascii="Verdana" w:hAnsi="Verdana"/>
          <w:sz w:val="22"/>
          <w:szCs w:val="22"/>
        </w:rPr>
        <w:t xml:space="preserve">El recurrente en fecha 10 de mayo de 2016 se apersona ante el Tribunal Administrativo de Transporte e interpone </w:t>
      </w:r>
      <w:r>
        <w:rPr>
          <w:rFonts w:ascii="Verdana" w:hAnsi="Verdana"/>
          <w:b/>
          <w:sz w:val="22"/>
          <w:szCs w:val="22"/>
        </w:rPr>
        <w:t>Recurso de Apelación, en subsidio y Nulidad concomitante</w:t>
      </w:r>
      <w:r>
        <w:rPr>
          <w:rFonts w:ascii="Verdana" w:hAnsi="Verdana"/>
          <w:sz w:val="22"/>
          <w:szCs w:val="22"/>
        </w:rPr>
        <w:t xml:space="preserve">, contra  el </w:t>
      </w:r>
      <w:r>
        <w:rPr>
          <w:rFonts w:ascii="Verdana" w:hAnsi="Verdana"/>
          <w:b/>
          <w:sz w:val="22"/>
          <w:szCs w:val="22"/>
        </w:rPr>
        <w:t xml:space="preserve">Artículo 7.6 de la Sesión Ordinaria 23-2016 de 28 de abril de 2016, </w:t>
      </w:r>
      <w:r>
        <w:rPr>
          <w:rFonts w:ascii="Verdana" w:hAnsi="Verdana"/>
          <w:sz w:val="22"/>
          <w:szCs w:val="22"/>
        </w:rPr>
        <w:t>indicando en lo conducente que  existe Falta de competencia de parte del Consejo de Transporte Público al arrogarse la potestad de conocer el Recurso de Apelación, cuando de conformidad con el numeral 22 de la Ley 7969, el conocimiento de dicho instrumento jurídico es resorte exclusivo del Tribunal Administrativo de Transporte, con lo que se violenta el principio de Legalidad.</w:t>
      </w:r>
    </w:p>
    <w:p w14:paraId="18922F5F" w14:textId="77777777" w:rsidR="00237DA8" w:rsidRPr="00274446" w:rsidRDefault="00237DA8" w:rsidP="00601762">
      <w:pPr>
        <w:jc w:val="both"/>
        <w:rPr>
          <w:rFonts w:ascii="Verdana" w:hAnsi="Verdana"/>
          <w:sz w:val="22"/>
          <w:szCs w:val="22"/>
        </w:rPr>
      </w:pPr>
    </w:p>
    <w:p w14:paraId="3B301259" w14:textId="77777777" w:rsidR="00237DA8" w:rsidRDefault="00601762" w:rsidP="00237DA8">
      <w:pPr>
        <w:jc w:val="both"/>
        <w:rPr>
          <w:rFonts w:ascii="Verdana" w:hAnsi="Verdana"/>
          <w:b/>
          <w:sz w:val="22"/>
          <w:szCs w:val="22"/>
          <w:lang w:val="es-MX"/>
        </w:rPr>
      </w:pPr>
      <w:r w:rsidRPr="00274446">
        <w:rPr>
          <w:rFonts w:ascii="Verdana" w:hAnsi="Verdana"/>
          <w:sz w:val="22"/>
          <w:szCs w:val="22"/>
        </w:rPr>
        <w:t xml:space="preserve">Como se puede colegir de las piezas del expediente el </w:t>
      </w:r>
      <w:r w:rsidR="00237DA8">
        <w:rPr>
          <w:rFonts w:ascii="Verdana" w:hAnsi="Verdana"/>
          <w:b/>
          <w:sz w:val="22"/>
          <w:szCs w:val="22"/>
        </w:rPr>
        <w:t>informe</w:t>
      </w:r>
      <w:r w:rsidR="00237DA8" w:rsidRPr="00237DA8">
        <w:rPr>
          <w:rFonts w:ascii="Verdana" w:hAnsi="Verdana"/>
          <w:b/>
          <w:sz w:val="22"/>
          <w:szCs w:val="22"/>
        </w:rPr>
        <w:t xml:space="preserve"> </w:t>
      </w:r>
      <w:r w:rsidR="00237DA8">
        <w:rPr>
          <w:rFonts w:ascii="Verdana" w:hAnsi="Verdana"/>
          <w:b/>
          <w:sz w:val="22"/>
          <w:szCs w:val="22"/>
        </w:rPr>
        <w:t xml:space="preserve">DAJ-2015-003202 de 14 de setiembre de 2015 de la Dirección de Asuntos Jurídicos, </w:t>
      </w:r>
      <w:r w:rsidR="00237DA8">
        <w:rPr>
          <w:rFonts w:ascii="Verdana" w:hAnsi="Verdana"/>
          <w:sz w:val="22"/>
          <w:szCs w:val="22"/>
        </w:rPr>
        <w:t xml:space="preserve">corresponde al acto de apertura notificado al recurrente correspondiente al procedimiento administrativo de caducidad de la concesión de la placa TSJ-2454, ordenado por </w:t>
      </w:r>
      <w:r w:rsidR="00237DA8">
        <w:rPr>
          <w:rFonts w:ascii="Verdana" w:hAnsi="Verdana"/>
          <w:sz w:val="22"/>
          <w:szCs w:val="22"/>
          <w:lang w:val="es-MX"/>
        </w:rPr>
        <w:t xml:space="preserve">La Junta Directiva del Consejo de Transporte Público, mediante </w:t>
      </w:r>
      <w:r w:rsidR="00237DA8">
        <w:rPr>
          <w:rFonts w:ascii="Verdana" w:hAnsi="Verdana"/>
          <w:b/>
          <w:sz w:val="22"/>
          <w:szCs w:val="22"/>
          <w:lang w:val="es-MX"/>
        </w:rPr>
        <w:t>acuerdo 7.7.1 de la Sesi</w:t>
      </w:r>
      <w:r w:rsidR="00554A4B">
        <w:rPr>
          <w:rFonts w:ascii="Verdana" w:hAnsi="Verdana"/>
          <w:b/>
          <w:sz w:val="22"/>
          <w:szCs w:val="22"/>
          <w:lang w:val="es-MX"/>
        </w:rPr>
        <w:t>ón Ordinaria 22-2015.</w:t>
      </w:r>
    </w:p>
    <w:p w14:paraId="3E3CBB12" w14:textId="77777777" w:rsidR="00601762" w:rsidRPr="00274446" w:rsidRDefault="00601762" w:rsidP="00601762">
      <w:pPr>
        <w:pStyle w:val="NormalWeb"/>
        <w:jc w:val="both"/>
        <w:rPr>
          <w:rFonts w:ascii="Verdana" w:hAnsi="Verdana"/>
          <w:sz w:val="22"/>
          <w:szCs w:val="22"/>
        </w:rPr>
      </w:pPr>
      <w:r w:rsidRPr="00274446">
        <w:rPr>
          <w:rFonts w:ascii="Verdana" w:hAnsi="Verdana"/>
          <w:sz w:val="22"/>
          <w:szCs w:val="22"/>
        </w:rPr>
        <w:t xml:space="preserve">De conformidad con el numeral 22 </w:t>
      </w:r>
      <w:proofErr w:type="gramStart"/>
      <w:r w:rsidRPr="00274446">
        <w:rPr>
          <w:rFonts w:ascii="Verdana" w:hAnsi="Verdana"/>
          <w:sz w:val="22"/>
          <w:szCs w:val="22"/>
        </w:rPr>
        <w:t>de  La</w:t>
      </w:r>
      <w:proofErr w:type="gramEnd"/>
      <w:r w:rsidRPr="00274446">
        <w:rPr>
          <w:rFonts w:ascii="Verdana" w:hAnsi="Verdana"/>
          <w:sz w:val="22"/>
          <w:szCs w:val="22"/>
        </w:rPr>
        <w:t xml:space="preserve"> Ley de Transporte Remunerado de Personas en Vehículos en la Modalidad de Taxi, N. 7969 del 22 de diciembre de 1999, el Tribunal es competente: </w:t>
      </w:r>
    </w:p>
    <w:p w14:paraId="3AE17A1B" w14:textId="77777777" w:rsidR="00601762" w:rsidRPr="00274446" w:rsidRDefault="00601762" w:rsidP="00601762">
      <w:pPr>
        <w:pStyle w:val="NormalWeb"/>
        <w:spacing w:before="0" w:beforeAutospacing="0" w:after="0" w:afterAutospacing="0"/>
        <w:ind w:left="397"/>
        <w:jc w:val="both"/>
        <w:rPr>
          <w:rFonts w:ascii="Verdana" w:hAnsi="Verdana"/>
          <w:i/>
          <w:sz w:val="16"/>
          <w:szCs w:val="16"/>
        </w:rPr>
      </w:pPr>
      <w:r w:rsidRPr="00274446">
        <w:rPr>
          <w:rFonts w:ascii="Verdana" w:hAnsi="Verdana"/>
          <w:i/>
          <w:sz w:val="16"/>
          <w:szCs w:val="16"/>
        </w:rPr>
        <w:t>“ARTÍCULO 22.- Competencia del Tribunal</w:t>
      </w:r>
    </w:p>
    <w:p w14:paraId="77162C1B" w14:textId="77777777" w:rsidR="00601762" w:rsidRPr="00274446" w:rsidRDefault="00601762" w:rsidP="00601762">
      <w:pPr>
        <w:pStyle w:val="NormalWeb"/>
        <w:spacing w:before="0" w:beforeAutospacing="0" w:after="0" w:afterAutospacing="0"/>
        <w:ind w:left="397"/>
        <w:jc w:val="both"/>
        <w:rPr>
          <w:rFonts w:ascii="Verdana" w:hAnsi="Verdana"/>
          <w:i/>
          <w:sz w:val="16"/>
          <w:szCs w:val="16"/>
        </w:rPr>
      </w:pPr>
      <w:r w:rsidRPr="00274446">
        <w:rPr>
          <w:rFonts w:ascii="Verdana" w:hAnsi="Verdana"/>
          <w:i/>
          <w:sz w:val="16"/>
          <w:szCs w:val="16"/>
        </w:rPr>
        <w:t>El Tribunal será competente para lo siguiente:</w:t>
      </w:r>
    </w:p>
    <w:p w14:paraId="28A700E5" w14:textId="77777777" w:rsidR="00601762" w:rsidRPr="00274446" w:rsidRDefault="00601762" w:rsidP="00601762">
      <w:pPr>
        <w:pStyle w:val="NormalWeb"/>
        <w:spacing w:before="0" w:beforeAutospacing="0" w:after="0" w:afterAutospacing="0"/>
        <w:ind w:left="397"/>
        <w:jc w:val="both"/>
        <w:rPr>
          <w:rFonts w:ascii="Verdana" w:hAnsi="Verdana"/>
          <w:i/>
          <w:sz w:val="16"/>
          <w:szCs w:val="16"/>
        </w:rPr>
      </w:pPr>
    </w:p>
    <w:p w14:paraId="29DA190D" w14:textId="77777777" w:rsidR="00601762" w:rsidRPr="00274446" w:rsidRDefault="00601762" w:rsidP="00601762">
      <w:pPr>
        <w:pStyle w:val="NormalWeb"/>
        <w:spacing w:before="0" w:beforeAutospacing="0" w:after="0" w:afterAutospacing="0"/>
        <w:ind w:left="397"/>
        <w:jc w:val="both"/>
        <w:rPr>
          <w:rFonts w:ascii="Verdana" w:hAnsi="Verdana"/>
          <w:b/>
          <w:i/>
          <w:sz w:val="16"/>
          <w:szCs w:val="16"/>
        </w:rPr>
      </w:pPr>
      <w:r w:rsidRPr="00274446">
        <w:rPr>
          <w:rFonts w:ascii="Verdana" w:hAnsi="Verdana"/>
          <w:b/>
          <w:i/>
          <w:sz w:val="16"/>
          <w:szCs w:val="16"/>
        </w:rPr>
        <w:t>a) Conocer y resolver, en sede administrativa, los recursos de apelación que se interpongan contra cualquier acto o resolución del Consejo.</w:t>
      </w:r>
    </w:p>
    <w:p w14:paraId="2EFFC29E" w14:textId="77777777" w:rsidR="00601762" w:rsidRPr="00274446" w:rsidRDefault="00601762" w:rsidP="00601762">
      <w:pPr>
        <w:pStyle w:val="NormalWeb"/>
        <w:spacing w:before="0" w:beforeAutospacing="0" w:after="0" w:afterAutospacing="0"/>
        <w:ind w:left="397"/>
        <w:jc w:val="both"/>
        <w:rPr>
          <w:rFonts w:ascii="Verdana" w:hAnsi="Verdana"/>
          <w:i/>
          <w:sz w:val="16"/>
          <w:szCs w:val="16"/>
        </w:rPr>
      </w:pPr>
      <w:r w:rsidRPr="00274446">
        <w:rPr>
          <w:rFonts w:ascii="Verdana" w:hAnsi="Verdana"/>
          <w:i/>
          <w:sz w:val="16"/>
          <w:szCs w:val="16"/>
        </w:rPr>
        <w:t>b) Establecer, en vía administrativa, las indemnizaciones que puedan originarse en relación con los daños producidos por violaciones de la legislación del transporte público.</w:t>
      </w:r>
    </w:p>
    <w:p w14:paraId="24D9F866" w14:textId="77777777" w:rsidR="00601762" w:rsidRPr="00274446" w:rsidRDefault="00601762" w:rsidP="00601762">
      <w:pPr>
        <w:pStyle w:val="NormalWeb"/>
        <w:spacing w:before="0" w:beforeAutospacing="0" w:after="0" w:afterAutospacing="0"/>
        <w:ind w:left="397"/>
        <w:jc w:val="both"/>
        <w:rPr>
          <w:rFonts w:ascii="Verdana" w:hAnsi="Verdana"/>
          <w:i/>
          <w:sz w:val="16"/>
          <w:szCs w:val="16"/>
        </w:rPr>
      </w:pPr>
      <w:r w:rsidRPr="00274446">
        <w:rPr>
          <w:rFonts w:ascii="Verdana" w:hAnsi="Verdana"/>
          <w:i/>
          <w:sz w:val="16"/>
          <w:szCs w:val="16"/>
        </w:rPr>
        <w:t xml:space="preserve">c) Las resoluciones del </w:t>
      </w:r>
      <w:r w:rsidRPr="00274446">
        <w:rPr>
          <w:rFonts w:ascii="Verdana" w:hAnsi="Verdana"/>
          <w:b/>
          <w:i/>
          <w:sz w:val="16"/>
          <w:szCs w:val="16"/>
        </w:rPr>
        <w:t>Tribunal</w:t>
      </w:r>
      <w:r w:rsidRPr="00274446">
        <w:rPr>
          <w:rFonts w:ascii="Verdana" w:hAnsi="Verdana"/>
          <w:i/>
          <w:sz w:val="16"/>
          <w:szCs w:val="16"/>
        </w:rPr>
        <w:t xml:space="preserve"> no tendrán más recursos y darán por agotada la vía administrativa.” </w:t>
      </w:r>
      <w:proofErr w:type="gramStart"/>
      <w:r w:rsidRPr="00274446">
        <w:rPr>
          <w:rFonts w:ascii="Verdana" w:hAnsi="Verdana"/>
          <w:i/>
          <w:sz w:val="16"/>
          <w:szCs w:val="16"/>
        </w:rPr>
        <w:t>( el</w:t>
      </w:r>
      <w:proofErr w:type="gramEnd"/>
      <w:r w:rsidRPr="00274446">
        <w:rPr>
          <w:rFonts w:ascii="Verdana" w:hAnsi="Verdana"/>
          <w:i/>
          <w:sz w:val="16"/>
          <w:szCs w:val="16"/>
        </w:rPr>
        <w:t xml:space="preserve"> resaltado es nuestro)</w:t>
      </w:r>
    </w:p>
    <w:p w14:paraId="591B2217" w14:textId="77777777" w:rsidR="00601762" w:rsidRPr="00274446" w:rsidRDefault="00601762" w:rsidP="00601762">
      <w:pPr>
        <w:pStyle w:val="NormalWeb"/>
        <w:spacing w:before="0" w:beforeAutospacing="0" w:after="0" w:afterAutospacing="0"/>
        <w:ind w:left="397"/>
        <w:rPr>
          <w:rFonts w:ascii="Verdana" w:hAnsi="Verdana"/>
          <w:sz w:val="22"/>
          <w:szCs w:val="22"/>
        </w:rPr>
      </w:pPr>
    </w:p>
    <w:p w14:paraId="00F7BFAD" w14:textId="77777777" w:rsidR="00601762" w:rsidRPr="00274446" w:rsidRDefault="00601762" w:rsidP="00601762">
      <w:pPr>
        <w:jc w:val="both"/>
        <w:rPr>
          <w:rFonts w:ascii="Verdana" w:hAnsi="Verdana"/>
          <w:sz w:val="22"/>
          <w:szCs w:val="22"/>
        </w:rPr>
      </w:pPr>
    </w:p>
    <w:p w14:paraId="3B80F1DE" w14:textId="77777777" w:rsidR="00601762" w:rsidRPr="00274446" w:rsidRDefault="00601762" w:rsidP="00601762">
      <w:pPr>
        <w:jc w:val="both"/>
        <w:rPr>
          <w:rFonts w:ascii="Verdana" w:hAnsi="Verdana"/>
          <w:sz w:val="22"/>
          <w:szCs w:val="22"/>
        </w:rPr>
      </w:pPr>
      <w:r w:rsidRPr="00274446">
        <w:rPr>
          <w:rFonts w:ascii="Verdana" w:hAnsi="Verdana"/>
          <w:sz w:val="22"/>
          <w:szCs w:val="22"/>
        </w:rPr>
        <w:t>Como se puede verificar de lo dicho el órgano de alzada, tiene la competencia para conocer de los recursos de apelación que se le presenten contra los actos del Consejo de Transporte Público, sin embargo, al revisar el acto impugnado,  se puede determinar con meridiana claridad que dicho acto es propio de un órgano inferior dentro de la estructura organizacional del Consejo, el cual no es recurrible ante el Tribunal Administrativo de Transporte, sino ante la Junta Directiva del órgano colegiado de referencia</w:t>
      </w:r>
      <w:r w:rsidR="00554A4B">
        <w:rPr>
          <w:rFonts w:ascii="Verdana" w:hAnsi="Verdana"/>
          <w:sz w:val="22"/>
          <w:szCs w:val="22"/>
        </w:rPr>
        <w:t>.</w:t>
      </w:r>
      <w:r w:rsidRPr="00274446">
        <w:rPr>
          <w:rFonts w:ascii="Verdana" w:hAnsi="Verdana"/>
          <w:sz w:val="22"/>
          <w:szCs w:val="22"/>
        </w:rPr>
        <w:t xml:space="preserve"> </w:t>
      </w:r>
    </w:p>
    <w:p w14:paraId="5CCB96F5" w14:textId="77777777" w:rsidR="00601762" w:rsidRPr="00274446" w:rsidRDefault="00601762" w:rsidP="00601762">
      <w:pPr>
        <w:jc w:val="both"/>
        <w:rPr>
          <w:rFonts w:ascii="Verdana" w:hAnsi="Verdana"/>
          <w:sz w:val="22"/>
          <w:szCs w:val="22"/>
        </w:rPr>
      </w:pPr>
    </w:p>
    <w:p w14:paraId="096B1AFC" w14:textId="77777777" w:rsidR="00554A4B" w:rsidRDefault="00554A4B" w:rsidP="00601762">
      <w:pPr>
        <w:jc w:val="both"/>
        <w:rPr>
          <w:rFonts w:ascii="Verdana" w:hAnsi="Verdana"/>
          <w:sz w:val="22"/>
          <w:szCs w:val="22"/>
        </w:rPr>
      </w:pPr>
      <w:proofErr w:type="gramStart"/>
      <w:r>
        <w:rPr>
          <w:rFonts w:ascii="Verdana" w:hAnsi="Verdana"/>
          <w:sz w:val="22"/>
          <w:szCs w:val="22"/>
        </w:rPr>
        <w:t>La  Ley</w:t>
      </w:r>
      <w:proofErr w:type="gramEnd"/>
      <w:r>
        <w:rPr>
          <w:rFonts w:ascii="Verdana" w:hAnsi="Verdana"/>
          <w:sz w:val="22"/>
          <w:szCs w:val="22"/>
        </w:rPr>
        <w:t xml:space="preserve"> General de la Administración Pública, en sus numerales 308 y siguientes, desarrolla el Procedimiento Ordinario, el cual debe observarse en procedimientos administrativos como el que se está llevando a cabo en contra del aquí recurrente</w:t>
      </w:r>
    </w:p>
    <w:p w14:paraId="6CF6F130" w14:textId="77777777" w:rsidR="00554A4B" w:rsidRDefault="00554A4B" w:rsidP="00601762">
      <w:pPr>
        <w:jc w:val="both"/>
        <w:rPr>
          <w:rFonts w:ascii="Verdana" w:hAnsi="Verdana"/>
          <w:sz w:val="22"/>
          <w:szCs w:val="22"/>
        </w:rPr>
      </w:pPr>
    </w:p>
    <w:p w14:paraId="588FAEC1" w14:textId="77777777" w:rsidR="00554A4B" w:rsidRPr="00554A4B" w:rsidRDefault="00554A4B" w:rsidP="00554A4B">
      <w:pPr>
        <w:spacing w:before="100" w:beforeAutospacing="1" w:after="100" w:afterAutospacing="1"/>
        <w:ind w:left="397" w:right="397" w:firstLine="708"/>
        <w:jc w:val="both"/>
        <w:rPr>
          <w:rFonts w:ascii="Verdana" w:hAnsi="Verdana"/>
          <w:i/>
          <w:color w:val="000000"/>
          <w:sz w:val="20"/>
          <w:szCs w:val="20"/>
          <w:lang w:val="es-CR" w:eastAsia="es-CR"/>
        </w:rPr>
      </w:pPr>
      <w:r>
        <w:rPr>
          <w:rFonts w:ascii="Verdana" w:hAnsi="Verdana"/>
          <w:i/>
          <w:color w:val="000000"/>
          <w:sz w:val="20"/>
          <w:szCs w:val="20"/>
          <w:lang w:val="es-CR" w:eastAsia="es-CR"/>
        </w:rPr>
        <w:t>“</w:t>
      </w:r>
      <w:r w:rsidRPr="00554A4B">
        <w:rPr>
          <w:rFonts w:ascii="Verdana" w:hAnsi="Verdana"/>
          <w:i/>
          <w:color w:val="000000"/>
          <w:sz w:val="20"/>
          <w:szCs w:val="20"/>
          <w:lang w:val="es-CR" w:eastAsia="es-CR"/>
        </w:rPr>
        <w:t>Artículo 308.-</w:t>
      </w:r>
    </w:p>
    <w:p w14:paraId="1B3006BF" w14:textId="77777777" w:rsidR="00554A4B" w:rsidRPr="00554A4B" w:rsidRDefault="00554A4B" w:rsidP="00554A4B">
      <w:pPr>
        <w:spacing w:before="100" w:beforeAutospacing="1" w:after="100" w:afterAutospacing="1"/>
        <w:ind w:left="397" w:right="397"/>
        <w:jc w:val="both"/>
        <w:rPr>
          <w:rFonts w:ascii="Verdana" w:hAnsi="Verdana"/>
          <w:i/>
          <w:color w:val="000000"/>
          <w:sz w:val="20"/>
          <w:szCs w:val="20"/>
          <w:lang w:val="es-CR" w:eastAsia="es-CR"/>
        </w:rPr>
      </w:pPr>
      <w:r w:rsidRPr="00554A4B">
        <w:rPr>
          <w:rFonts w:ascii="Verdana" w:hAnsi="Verdana"/>
          <w:i/>
          <w:color w:val="000000"/>
          <w:sz w:val="20"/>
          <w:szCs w:val="20"/>
          <w:lang w:val="es-CR" w:eastAsia="es-CR"/>
        </w:rPr>
        <w:t>1. El procedimiento que se establece en este Título será de observancia obligatoria en cualquiera de los siguientes casos:</w:t>
      </w:r>
    </w:p>
    <w:p w14:paraId="1C7F7EB1" w14:textId="77777777" w:rsidR="00554A4B" w:rsidRPr="00554A4B" w:rsidRDefault="00554A4B" w:rsidP="00554A4B">
      <w:pPr>
        <w:spacing w:before="100" w:beforeAutospacing="1" w:after="100" w:afterAutospacing="1"/>
        <w:ind w:left="397" w:right="397"/>
        <w:jc w:val="both"/>
        <w:rPr>
          <w:rFonts w:ascii="Verdana" w:hAnsi="Verdana"/>
          <w:i/>
          <w:color w:val="000000"/>
          <w:sz w:val="20"/>
          <w:szCs w:val="20"/>
          <w:lang w:val="es-CR" w:eastAsia="es-CR"/>
        </w:rPr>
      </w:pPr>
      <w:r w:rsidRPr="00554A4B">
        <w:rPr>
          <w:rFonts w:ascii="Verdana" w:hAnsi="Verdana"/>
          <w:i/>
          <w:color w:val="000000"/>
          <w:sz w:val="20"/>
          <w:szCs w:val="20"/>
          <w:lang w:val="es-CR" w:eastAsia="es-CR"/>
        </w:rPr>
        <w:t>a) Si el acto final puede causar perjuicio grave al administrado, sea imponiéndole obligaciones, suprimiéndole o denegándole derechos subjetivos, o por cualquier otra forma de lesión grave y directa a sus derechos o intereses legítimos; y</w:t>
      </w:r>
    </w:p>
    <w:p w14:paraId="622C13B5" w14:textId="77777777" w:rsidR="00554A4B" w:rsidRPr="00554A4B" w:rsidRDefault="00554A4B" w:rsidP="00554A4B">
      <w:pPr>
        <w:ind w:left="397" w:right="397"/>
        <w:jc w:val="both"/>
        <w:rPr>
          <w:rFonts w:ascii="Verdana" w:hAnsi="Verdana"/>
          <w:i/>
          <w:color w:val="000000"/>
          <w:sz w:val="20"/>
          <w:szCs w:val="20"/>
          <w:lang w:val="es-CR" w:eastAsia="es-CR"/>
        </w:rPr>
      </w:pPr>
      <w:r w:rsidRPr="00554A4B">
        <w:rPr>
          <w:rFonts w:ascii="Verdana" w:hAnsi="Verdana"/>
          <w:i/>
          <w:color w:val="000000"/>
          <w:sz w:val="20"/>
          <w:szCs w:val="20"/>
          <w:lang w:val="es-CR" w:eastAsia="es-CR"/>
        </w:rPr>
        <w:t>b) Si hay contradicción o concurso de interesados frente a la Administración dentro del expediente.</w:t>
      </w:r>
    </w:p>
    <w:p w14:paraId="4FFCE490" w14:textId="77777777" w:rsidR="00554A4B" w:rsidRPr="00554A4B" w:rsidRDefault="00554A4B" w:rsidP="00554A4B">
      <w:pPr>
        <w:ind w:left="397" w:right="397"/>
        <w:rPr>
          <w:rFonts w:ascii="Verdana" w:hAnsi="Verdana"/>
          <w:i/>
          <w:color w:val="000000"/>
          <w:sz w:val="20"/>
          <w:szCs w:val="20"/>
          <w:lang w:val="es-CR" w:eastAsia="es-CR"/>
        </w:rPr>
      </w:pPr>
      <w:r w:rsidRPr="00554A4B">
        <w:rPr>
          <w:rFonts w:ascii="Verdana" w:hAnsi="Verdana"/>
          <w:i/>
          <w:color w:val="000000"/>
          <w:sz w:val="20"/>
          <w:szCs w:val="20"/>
          <w:lang w:val="es-CR" w:eastAsia="es-CR"/>
        </w:rPr>
        <w:br/>
        <w:t>2. Serán aplicables las reglas de este Título a los procedimientos disciplinarios cuando éstos conduzcan a la aplicación de sanciones de suspensión o destitución, o cualesquiera otras de similar gravedad.</w:t>
      </w:r>
      <w:r>
        <w:rPr>
          <w:rFonts w:ascii="Verdana" w:hAnsi="Verdana"/>
          <w:i/>
          <w:color w:val="000000"/>
          <w:sz w:val="20"/>
          <w:szCs w:val="20"/>
          <w:lang w:val="es-CR" w:eastAsia="es-CR"/>
        </w:rPr>
        <w:t>”</w:t>
      </w:r>
    </w:p>
    <w:p w14:paraId="33D9520A" w14:textId="77777777" w:rsidR="00554A4B" w:rsidRDefault="00554A4B" w:rsidP="00554A4B">
      <w:pPr>
        <w:ind w:left="397" w:right="397"/>
        <w:jc w:val="both"/>
        <w:rPr>
          <w:rFonts w:ascii="Verdana" w:hAnsi="Verdana"/>
          <w:sz w:val="22"/>
          <w:szCs w:val="22"/>
        </w:rPr>
      </w:pPr>
    </w:p>
    <w:p w14:paraId="332D086D" w14:textId="77777777" w:rsidR="00554A4B" w:rsidRDefault="00554A4B" w:rsidP="00601762">
      <w:pPr>
        <w:jc w:val="both"/>
        <w:rPr>
          <w:rFonts w:ascii="Verdana" w:hAnsi="Verdana"/>
          <w:sz w:val="22"/>
          <w:szCs w:val="22"/>
        </w:rPr>
      </w:pPr>
    </w:p>
    <w:p w14:paraId="61A8F950" w14:textId="77777777" w:rsidR="00554A4B" w:rsidRDefault="00554A4B" w:rsidP="00601762">
      <w:pPr>
        <w:jc w:val="both"/>
        <w:rPr>
          <w:rFonts w:ascii="Verdana" w:hAnsi="Verdana"/>
          <w:sz w:val="22"/>
          <w:szCs w:val="22"/>
        </w:rPr>
      </w:pPr>
      <w:r>
        <w:rPr>
          <w:rFonts w:ascii="Verdana" w:hAnsi="Verdana"/>
          <w:sz w:val="22"/>
          <w:szCs w:val="22"/>
        </w:rPr>
        <w:t>Por su parte el artículo 345 de la Ley General de la Administración Pública determina:</w:t>
      </w:r>
    </w:p>
    <w:p w14:paraId="2A71695A" w14:textId="77777777" w:rsidR="00554A4B" w:rsidRPr="00554A4B" w:rsidRDefault="00554A4B" w:rsidP="00554A4B">
      <w:pPr>
        <w:spacing w:before="100" w:beforeAutospacing="1" w:after="100" w:afterAutospacing="1"/>
        <w:ind w:left="397" w:right="397" w:firstLine="708"/>
        <w:jc w:val="both"/>
        <w:rPr>
          <w:rFonts w:ascii="Verdana" w:hAnsi="Verdana"/>
          <w:i/>
          <w:color w:val="000000"/>
          <w:sz w:val="20"/>
          <w:szCs w:val="20"/>
          <w:lang w:val="es-CR" w:eastAsia="es-CR"/>
        </w:rPr>
      </w:pPr>
      <w:r w:rsidRPr="00554A4B">
        <w:rPr>
          <w:rFonts w:ascii="Verdana" w:hAnsi="Verdana"/>
          <w:i/>
          <w:color w:val="000000"/>
          <w:sz w:val="20"/>
          <w:szCs w:val="20"/>
          <w:lang w:val="es-CR" w:eastAsia="es-CR"/>
        </w:rPr>
        <w:t>Artículo 345.-</w:t>
      </w:r>
    </w:p>
    <w:p w14:paraId="5BE35BC3" w14:textId="77777777" w:rsidR="00554A4B" w:rsidRPr="00554A4B" w:rsidRDefault="00554A4B" w:rsidP="00554A4B">
      <w:pPr>
        <w:ind w:left="397" w:right="397"/>
        <w:rPr>
          <w:rFonts w:ascii="Verdana" w:hAnsi="Verdana"/>
          <w:i/>
          <w:color w:val="000000"/>
          <w:sz w:val="20"/>
          <w:szCs w:val="20"/>
          <w:lang w:val="es-CR" w:eastAsia="es-CR"/>
        </w:rPr>
      </w:pPr>
      <w:r w:rsidRPr="00554A4B">
        <w:rPr>
          <w:rFonts w:ascii="Verdana" w:hAnsi="Verdana"/>
          <w:i/>
          <w:color w:val="000000"/>
          <w:sz w:val="20"/>
          <w:szCs w:val="20"/>
          <w:lang w:val="es-CR" w:eastAsia="es-CR"/>
        </w:rPr>
        <w:br/>
        <w:t>1. En el procedimiento ordinario cabrán los recursos ordinarios únicamente contra el acto que lo inicie, contra el que deniega la comparecencia oral o cualquier prueba y contra el acto final.</w:t>
      </w:r>
    </w:p>
    <w:p w14:paraId="3C443F47" w14:textId="77777777" w:rsidR="00554A4B" w:rsidRPr="00554A4B" w:rsidRDefault="00554A4B" w:rsidP="00554A4B">
      <w:pPr>
        <w:ind w:left="397" w:right="397"/>
        <w:rPr>
          <w:rFonts w:ascii="Verdana" w:hAnsi="Verdana"/>
          <w:i/>
          <w:color w:val="000000"/>
          <w:sz w:val="20"/>
          <w:szCs w:val="20"/>
          <w:lang w:val="es-CR" w:eastAsia="es-CR"/>
        </w:rPr>
      </w:pPr>
      <w:r w:rsidRPr="00554A4B">
        <w:rPr>
          <w:rFonts w:ascii="Verdana" w:hAnsi="Verdana"/>
          <w:i/>
          <w:color w:val="000000"/>
          <w:sz w:val="20"/>
          <w:szCs w:val="20"/>
          <w:lang w:val="es-CR" w:eastAsia="es-CR"/>
        </w:rPr>
        <w:br/>
        <w:t>2. La revocatoria contra el acto final del jerarca se regirá por las reglas de la reposición del Código Procesal Contencioso-</w:t>
      </w:r>
      <w:proofErr w:type="gramStart"/>
      <w:r w:rsidRPr="00554A4B">
        <w:rPr>
          <w:rFonts w:ascii="Verdana" w:hAnsi="Verdana"/>
          <w:i/>
          <w:color w:val="000000"/>
          <w:sz w:val="20"/>
          <w:szCs w:val="20"/>
          <w:lang w:val="es-CR" w:eastAsia="es-CR"/>
        </w:rPr>
        <w:t>Administrativo</w:t>
      </w:r>
      <w:r w:rsidRPr="00554A4B">
        <w:rPr>
          <w:rFonts w:ascii="Verdana" w:hAnsi="Verdana"/>
          <w:i/>
          <w:iCs/>
          <w:color w:val="000000"/>
          <w:sz w:val="20"/>
          <w:szCs w:val="20"/>
          <w:lang w:val="es-CR" w:eastAsia="es-CR"/>
        </w:rPr>
        <w:t>(</w:t>
      </w:r>
      <w:proofErr w:type="gramEnd"/>
      <w:r w:rsidRPr="00554A4B">
        <w:rPr>
          <w:rFonts w:ascii="Verdana" w:hAnsi="Verdana"/>
          <w:i/>
          <w:iCs/>
          <w:color w:val="000000"/>
          <w:sz w:val="20"/>
          <w:szCs w:val="20"/>
          <w:lang w:val="es-CR" w:eastAsia="es-CR"/>
        </w:rPr>
        <w:t>*)</w:t>
      </w:r>
      <w:r w:rsidRPr="00554A4B">
        <w:rPr>
          <w:rFonts w:ascii="Verdana" w:hAnsi="Verdana"/>
          <w:i/>
          <w:color w:val="000000"/>
          <w:sz w:val="20"/>
          <w:szCs w:val="20"/>
          <w:lang w:val="es-CR" w:eastAsia="es-CR"/>
        </w:rPr>
        <w:t>.</w:t>
      </w:r>
    </w:p>
    <w:p w14:paraId="213C4ECD" w14:textId="77777777" w:rsidR="00554A4B" w:rsidRPr="00554A4B" w:rsidRDefault="00554A4B" w:rsidP="00554A4B">
      <w:pPr>
        <w:ind w:left="397" w:right="397"/>
        <w:rPr>
          <w:rFonts w:ascii="Verdana" w:hAnsi="Verdana"/>
          <w:i/>
          <w:color w:val="000000"/>
          <w:sz w:val="20"/>
          <w:szCs w:val="20"/>
          <w:lang w:val="es-CR" w:eastAsia="es-CR"/>
        </w:rPr>
      </w:pPr>
      <w:r w:rsidRPr="00554A4B">
        <w:rPr>
          <w:rFonts w:ascii="Verdana" w:hAnsi="Verdana"/>
          <w:i/>
          <w:color w:val="000000"/>
          <w:sz w:val="20"/>
          <w:szCs w:val="20"/>
          <w:lang w:val="es-CR" w:eastAsia="es-CR"/>
        </w:rPr>
        <w:br/>
      </w:r>
      <w:r w:rsidRPr="00554A4B">
        <w:rPr>
          <w:rFonts w:ascii="Verdana" w:hAnsi="Verdana"/>
          <w:i/>
          <w:iCs/>
          <w:color w:val="000000"/>
          <w:sz w:val="20"/>
          <w:szCs w:val="20"/>
          <w:lang w:val="es-CR" w:eastAsia="es-CR"/>
        </w:rPr>
        <w:t>(</w:t>
      </w:r>
      <w:proofErr w:type="gramStart"/>
      <w:r w:rsidRPr="00554A4B">
        <w:rPr>
          <w:rFonts w:ascii="Verdana" w:hAnsi="Verdana"/>
          <w:i/>
          <w:iCs/>
          <w:color w:val="000000"/>
          <w:sz w:val="20"/>
          <w:szCs w:val="20"/>
          <w:lang w:val="es-CR" w:eastAsia="es-CR"/>
        </w:rPr>
        <w:t>*)(</w:t>
      </w:r>
      <w:proofErr w:type="gramEnd"/>
      <w:r w:rsidRPr="00554A4B">
        <w:rPr>
          <w:rFonts w:ascii="Verdana" w:hAnsi="Verdana"/>
          <w:i/>
          <w:iCs/>
          <w:color w:val="000000"/>
          <w:sz w:val="20"/>
          <w:szCs w:val="20"/>
          <w:lang w:val="es-CR" w:eastAsia="es-CR"/>
        </w:rPr>
        <w:t>Así reformado el aparte anterior por el inciso 12) del artículo 200 del  Código Procesal Contencioso-Administrativo, Ley </w:t>
      </w:r>
      <w:proofErr w:type="spellStart"/>
      <w:r w:rsidRPr="00554A4B">
        <w:rPr>
          <w:rFonts w:ascii="Verdana" w:hAnsi="Verdana"/>
          <w:i/>
          <w:iCs/>
          <w:color w:val="000000"/>
          <w:sz w:val="20"/>
          <w:szCs w:val="20"/>
          <w:lang w:val="es-CR" w:eastAsia="es-CR"/>
        </w:rPr>
        <w:t>N°</w:t>
      </w:r>
      <w:proofErr w:type="spellEnd"/>
      <w:r w:rsidRPr="00554A4B">
        <w:rPr>
          <w:rFonts w:ascii="Verdana" w:hAnsi="Verdana"/>
          <w:i/>
          <w:iCs/>
          <w:color w:val="000000"/>
          <w:sz w:val="20"/>
          <w:szCs w:val="20"/>
          <w:lang w:val="es-CR" w:eastAsia="es-CR"/>
        </w:rPr>
        <w:t> 8508 de 28 de abril de 2006)</w:t>
      </w:r>
    </w:p>
    <w:p w14:paraId="21A7D74E" w14:textId="77777777" w:rsidR="00554A4B" w:rsidRPr="00554A4B" w:rsidRDefault="00554A4B" w:rsidP="00554A4B">
      <w:pPr>
        <w:ind w:left="397" w:right="397"/>
        <w:jc w:val="both"/>
        <w:rPr>
          <w:rFonts w:ascii="Verdana" w:hAnsi="Verdana"/>
          <w:i/>
          <w:color w:val="000000"/>
          <w:sz w:val="20"/>
          <w:szCs w:val="20"/>
          <w:lang w:val="es-CR" w:eastAsia="es-CR"/>
        </w:rPr>
      </w:pPr>
    </w:p>
    <w:p w14:paraId="3EFB9417" w14:textId="77777777" w:rsidR="00554A4B" w:rsidRPr="00554A4B" w:rsidRDefault="00554A4B" w:rsidP="00554A4B">
      <w:pPr>
        <w:ind w:left="397" w:right="397"/>
        <w:jc w:val="both"/>
        <w:rPr>
          <w:rFonts w:ascii="Verdana" w:hAnsi="Verdana"/>
          <w:i/>
          <w:color w:val="000000"/>
          <w:sz w:val="20"/>
          <w:szCs w:val="20"/>
          <w:lang w:val="es-CR" w:eastAsia="es-CR"/>
        </w:rPr>
      </w:pPr>
      <w:r w:rsidRPr="00554A4B">
        <w:rPr>
          <w:rFonts w:ascii="Verdana" w:hAnsi="Verdana"/>
          <w:i/>
          <w:color w:val="000000"/>
          <w:sz w:val="20"/>
          <w:szCs w:val="20"/>
          <w:lang w:val="es-CR" w:eastAsia="es-CR"/>
        </w:rPr>
        <w:t>3. Se considerará como final también el acto de tramitación que suspenda indefinidamente o haga imposible la continuación del procedimiento.</w:t>
      </w:r>
    </w:p>
    <w:p w14:paraId="546D1E81" w14:textId="77777777" w:rsidR="00554A4B" w:rsidRPr="00554A4B" w:rsidRDefault="00554A4B" w:rsidP="00554A4B">
      <w:pPr>
        <w:ind w:left="397" w:right="397"/>
        <w:jc w:val="both"/>
        <w:rPr>
          <w:rFonts w:ascii="Verdana" w:hAnsi="Verdana"/>
          <w:i/>
          <w:sz w:val="22"/>
          <w:szCs w:val="22"/>
        </w:rPr>
      </w:pPr>
    </w:p>
    <w:p w14:paraId="79382722" w14:textId="77777777" w:rsidR="00E12F56" w:rsidRDefault="00554A4B" w:rsidP="00601762">
      <w:pPr>
        <w:jc w:val="both"/>
        <w:rPr>
          <w:rFonts w:ascii="Verdana" w:hAnsi="Verdana"/>
          <w:sz w:val="22"/>
          <w:szCs w:val="22"/>
          <w:lang w:val="es-MX"/>
        </w:rPr>
      </w:pPr>
      <w:r>
        <w:rPr>
          <w:rFonts w:ascii="Verdana" w:hAnsi="Verdana"/>
          <w:sz w:val="22"/>
          <w:szCs w:val="22"/>
        </w:rPr>
        <w:lastRenderedPageBreak/>
        <w:t xml:space="preserve">Como se puede observar, mediante el </w:t>
      </w:r>
      <w:r w:rsidR="00E12F56">
        <w:rPr>
          <w:rFonts w:ascii="Verdana" w:hAnsi="Verdana"/>
          <w:b/>
          <w:sz w:val="22"/>
          <w:szCs w:val="22"/>
          <w:lang w:val="es-MX"/>
        </w:rPr>
        <w:t xml:space="preserve">acuerdo 7.7.1 de la Sesión Ordinaria 22-2015 del 23 de abril de 2015, </w:t>
      </w:r>
      <w:r w:rsidR="00E12F56">
        <w:rPr>
          <w:rFonts w:ascii="Verdana" w:hAnsi="Verdana"/>
          <w:sz w:val="22"/>
          <w:szCs w:val="22"/>
          <w:lang w:val="es-MX"/>
        </w:rPr>
        <w:t>la Junta Directiva del Consejo de Transporte Público, constituye a la Dirección de Asuntos Jurídicos en Órgano director del procedimiento, para que instruya el procedimiento administrativo de caducidad en contra del aquí recurrente concesionario de la placa de Taxi TSJ-2454.  Importante referir aquí que dicho acto no es recurrible por tratarse de un acto de trámite que ordena el inicio de un procedimiento que busca la Verdad Real de los Hechos y que es precisamente en dicho procedimiento donde se ventilarán todos los asuntos de fondo y se aportarán las pruebas respectivas de descargo.</w:t>
      </w:r>
    </w:p>
    <w:p w14:paraId="7A422F3F" w14:textId="77777777" w:rsidR="00E12F56" w:rsidRDefault="00E12F56" w:rsidP="00601762">
      <w:pPr>
        <w:jc w:val="both"/>
        <w:rPr>
          <w:rFonts w:ascii="Verdana" w:hAnsi="Verdana"/>
          <w:sz w:val="22"/>
          <w:szCs w:val="22"/>
          <w:lang w:val="es-MX"/>
        </w:rPr>
      </w:pPr>
    </w:p>
    <w:p w14:paraId="581B734E" w14:textId="77777777" w:rsidR="00E12F56" w:rsidRDefault="00E12F56" w:rsidP="00601762">
      <w:pPr>
        <w:jc w:val="both"/>
        <w:rPr>
          <w:rFonts w:ascii="Verdana" w:hAnsi="Verdana"/>
          <w:sz w:val="22"/>
          <w:szCs w:val="22"/>
          <w:lang w:val="es-MX"/>
        </w:rPr>
      </w:pPr>
      <w:r>
        <w:rPr>
          <w:rFonts w:ascii="Verdana" w:hAnsi="Verdana"/>
          <w:sz w:val="22"/>
          <w:szCs w:val="22"/>
          <w:lang w:val="es-MX"/>
        </w:rPr>
        <w:t xml:space="preserve">Una vez que el órgano director emite el acto de apertura, o como se le conoce también de inicio de procedimiento, la parte tiene la posibilidad de Recurrir dicho acto de conformidad con el numeral 345 de la LAGP indicado supra; pero corresponde la resolución del recurso de Revocatoria a dicho órgano y la Apelación la debe conocer el superior </w:t>
      </w:r>
      <w:proofErr w:type="gramStart"/>
      <w:r>
        <w:rPr>
          <w:rFonts w:ascii="Verdana" w:hAnsi="Verdana"/>
          <w:sz w:val="22"/>
          <w:szCs w:val="22"/>
          <w:lang w:val="es-MX"/>
        </w:rPr>
        <w:t>del mismo</w:t>
      </w:r>
      <w:proofErr w:type="gramEnd"/>
      <w:r>
        <w:rPr>
          <w:rFonts w:ascii="Verdana" w:hAnsi="Verdana"/>
          <w:sz w:val="22"/>
          <w:szCs w:val="22"/>
          <w:lang w:val="es-MX"/>
        </w:rPr>
        <w:t xml:space="preserve"> con potestad decisoria.</w:t>
      </w:r>
    </w:p>
    <w:p w14:paraId="30235513" w14:textId="77777777" w:rsidR="00E12F56" w:rsidRDefault="00E12F56" w:rsidP="00601762">
      <w:pPr>
        <w:jc w:val="both"/>
        <w:rPr>
          <w:rFonts w:ascii="Verdana" w:hAnsi="Verdana"/>
          <w:sz w:val="22"/>
          <w:szCs w:val="22"/>
          <w:lang w:val="es-MX"/>
        </w:rPr>
      </w:pPr>
    </w:p>
    <w:p w14:paraId="5683764B" w14:textId="77777777" w:rsidR="00E12F56" w:rsidRDefault="00E12F56" w:rsidP="00601762">
      <w:pPr>
        <w:jc w:val="both"/>
        <w:rPr>
          <w:rFonts w:ascii="Verdana" w:hAnsi="Verdana"/>
          <w:sz w:val="22"/>
          <w:szCs w:val="22"/>
          <w:lang w:val="es-MX"/>
        </w:rPr>
      </w:pPr>
      <w:r>
        <w:rPr>
          <w:rFonts w:ascii="Verdana" w:hAnsi="Verdana"/>
          <w:sz w:val="22"/>
          <w:szCs w:val="22"/>
          <w:lang w:val="es-MX"/>
        </w:rPr>
        <w:t>En el presente asunto la Dirección de Asuntos Jurídicos en su condición de órgano director y quien emite el acto de apertura del procedimiento administrativo de caducidad, es quien debe conocer en primera instancia del Recurso de Revocatoria y corresponde a la Junta Directiva del Consejo de Transporte Público, como órgano jerárquico decisor conocer la Apelación en subsidio.</w:t>
      </w:r>
    </w:p>
    <w:p w14:paraId="0C5E0486" w14:textId="77777777" w:rsidR="00E12F56" w:rsidRDefault="00E12F56" w:rsidP="00601762">
      <w:pPr>
        <w:jc w:val="both"/>
        <w:rPr>
          <w:rFonts w:ascii="Verdana" w:hAnsi="Verdana"/>
          <w:sz w:val="22"/>
          <w:szCs w:val="22"/>
          <w:lang w:val="es-MX"/>
        </w:rPr>
      </w:pPr>
    </w:p>
    <w:p w14:paraId="0DE04407" w14:textId="77777777" w:rsidR="00094084" w:rsidRDefault="00E12F56" w:rsidP="00094084">
      <w:pPr>
        <w:pStyle w:val="NormalWeb"/>
        <w:jc w:val="both"/>
        <w:rPr>
          <w:rFonts w:ascii="Verdana" w:hAnsi="Verdana"/>
          <w:color w:val="000000"/>
          <w:sz w:val="22"/>
          <w:szCs w:val="22"/>
          <w:lang w:val="es-CR" w:eastAsia="es-CR"/>
        </w:rPr>
      </w:pPr>
      <w:r w:rsidRPr="00094084">
        <w:rPr>
          <w:rFonts w:ascii="Verdana" w:hAnsi="Verdana"/>
          <w:sz w:val="22"/>
          <w:szCs w:val="22"/>
          <w:lang w:val="es-MX"/>
        </w:rPr>
        <w:t xml:space="preserve">El numeral </w:t>
      </w:r>
      <w:r w:rsidR="00094084" w:rsidRPr="00094084">
        <w:rPr>
          <w:rFonts w:ascii="Verdana" w:hAnsi="Verdana"/>
          <w:color w:val="000000"/>
          <w:sz w:val="22"/>
          <w:szCs w:val="22"/>
          <w:lang w:val="es-CR" w:eastAsia="es-CR"/>
        </w:rPr>
        <w:t>349 de la LAGP determina “1. Los recursos ordinarios deberán interponerse ante el órgano director del procedimiento. 2. Cuando se trate de la apelación, aquél se limitará a emplazar a las partes ante el superior y remitirá el expediente sin admitir ni rechazar el recurso, acompañando un informe sobre las razones del recurso.”</w:t>
      </w:r>
    </w:p>
    <w:p w14:paraId="6F9E6E9F" w14:textId="77777777" w:rsidR="00094084" w:rsidRDefault="00094084" w:rsidP="00094084">
      <w:pPr>
        <w:pStyle w:val="NormalWeb"/>
        <w:jc w:val="both"/>
        <w:rPr>
          <w:rFonts w:ascii="Verdana" w:hAnsi="Verdana"/>
          <w:color w:val="000000"/>
          <w:sz w:val="22"/>
          <w:szCs w:val="22"/>
          <w:lang w:val="es-CR" w:eastAsia="es-CR"/>
        </w:rPr>
      </w:pPr>
      <w:r>
        <w:rPr>
          <w:rFonts w:ascii="Verdana" w:hAnsi="Verdana"/>
          <w:color w:val="000000"/>
          <w:sz w:val="22"/>
          <w:szCs w:val="22"/>
          <w:lang w:val="es-CR" w:eastAsia="es-CR"/>
        </w:rPr>
        <w:t xml:space="preserve">Del artículo transcrito se evidencia que el recurso de Revocatoria tal como sucedió en la especie lo debía conocer la Dirección de Asuntos Jurídicos y la Apelación la Junta Directiva por ser el órgano superior con capacidad de decidir a la postre y emitir el acuerdo final acto administrativo este que si es recurrible ante este Tribunal Administrativo de Transporte. </w:t>
      </w:r>
    </w:p>
    <w:p w14:paraId="2C06BECD" w14:textId="77777777" w:rsidR="006D293B" w:rsidRDefault="006D293B" w:rsidP="00094084">
      <w:pPr>
        <w:pStyle w:val="NormalWeb"/>
        <w:jc w:val="both"/>
        <w:rPr>
          <w:rFonts w:ascii="Verdana" w:hAnsi="Verdana"/>
          <w:color w:val="000000"/>
          <w:sz w:val="22"/>
          <w:szCs w:val="22"/>
          <w:lang w:val="es-CR" w:eastAsia="es-CR"/>
        </w:rPr>
      </w:pPr>
      <w:r>
        <w:rPr>
          <w:rFonts w:ascii="Verdana" w:hAnsi="Verdana"/>
          <w:color w:val="000000"/>
          <w:sz w:val="22"/>
          <w:szCs w:val="22"/>
          <w:lang w:val="es-CR" w:eastAsia="es-CR"/>
        </w:rPr>
        <w:t>El Tribunal Contencioso Administrativo Sección VI en sentencia 00024 de las 13 horas 35 minutos del 31 de enero de 2011 indicó:</w:t>
      </w:r>
    </w:p>
    <w:p w14:paraId="19D28DD3" w14:textId="5E7E2F96" w:rsidR="006D293B" w:rsidRDefault="006D293B" w:rsidP="006D293B">
      <w:pPr>
        <w:spacing w:after="160" w:line="259" w:lineRule="auto"/>
        <w:ind w:left="397" w:right="397"/>
        <w:jc w:val="both"/>
        <w:rPr>
          <w:rFonts w:ascii="Verdana" w:hAnsi="Verdana"/>
          <w:i/>
          <w:sz w:val="20"/>
          <w:szCs w:val="20"/>
        </w:rPr>
      </w:pPr>
      <w:r>
        <w:rPr>
          <w:rFonts w:ascii="Verdana" w:hAnsi="Verdana"/>
          <w:b/>
          <w:bCs/>
          <w:i/>
          <w:sz w:val="20"/>
          <w:szCs w:val="20"/>
        </w:rPr>
        <w:t>“</w:t>
      </w:r>
      <w:proofErr w:type="gramStart"/>
      <w:r w:rsidRPr="00262245">
        <w:rPr>
          <w:rFonts w:ascii="Verdana" w:hAnsi="Verdana"/>
          <w:b/>
          <w:bCs/>
          <w:i/>
          <w:sz w:val="20"/>
          <w:szCs w:val="20"/>
        </w:rPr>
        <w:t>VIII</w:t>
      </w:r>
      <w:r w:rsidRPr="00262245">
        <w:rPr>
          <w:rFonts w:ascii="Verdana" w:hAnsi="Verdana"/>
          <w:i/>
          <w:sz w:val="20"/>
          <w:szCs w:val="20"/>
        </w:rPr>
        <w:t> </w:t>
      </w:r>
      <w:r w:rsidRPr="00262245">
        <w:rPr>
          <w:rFonts w:ascii="Verdana" w:hAnsi="Verdana"/>
          <w:b/>
          <w:bCs/>
          <w:i/>
          <w:sz w:val="20"/>
          <w:szCs w:val="20"/>
        </w:rPr>
        <w:t>.</w:t>
      </w:r>
      <w:proofErr w:type="gramEnd"/>
      <w:r w:rsidRPr="00262245">
        <w:rPr>
          <w:rFonts w:ascii="Verdana" w:hAnsi="Verdana"/>
          <w:b/>
          <w:bCs/>
          <w:i/>
          <w:sz w:val="20"/>
          <w:szCs w:val="20"/>
        </w:rPr>
        <w:t>- Del Procedimiento seguido contra el aquí actor</w:t>
      </w:r>
      <w:r w:rsidRPr="00262245">
        <w:rPr>
          <w:rFonts w:ascii="Verdana" w:hAnsi="Verdana"/>
          <w:i/>
          <w:sz w:val="20"/>
          <w:szCs w:val="20"/>
        </w:rPr>
        <w:t> </w:t>
      </w:r>
      <w:r w:rsidRPr="00262245">
        <w:rPr>
          <w:rFonts w:ascii="Verdana" w:hAnsi="Verdana"/>
          <w:b/>
          <w:bCs/>
          <w:i/>
          <w:sz w:val="20"/>
          <w:szCs w:val="20"/>
        </w:rPr>
        <w:t>. </w:t>
      </w:r>
      <w:r w:rsidRPr="00262245">
        <w:rPr>
          <w:rFonts w:ascii="Verdana" w:hAnsi="Verdana"/>
          <w:i/>
          <w:sz w:val="20"/>
          <w:szCs w:val="20"/>
        </w:rPr>
        <w:t>Para el Tribunal se hace necesario un repaso del </w:t>
      </w:r>
      <w:r w:rsidRPr="00262245">
        <w:rPr>
          <w:rFonts w:ascii="Verdana" w:hAnsi="Verdana"/>
          <w:b/>
          <w:bCs/>
          <w:i/>
          <w:sz w:val="20"/>
          <w:szCs w:val="20"/>
        </w:rPr>
        <w:t>procedimiento</w:t>
      </w:r>
      <w:r w:rsidRPr="00262245">
        <w:rPr>
          <w:rFonts w:ascii="Verdana" w:hAnsi="Verdana"/>
          <w:i/>
          <w:sz w:val="20"/>
          <w:szCs w:val="20"/>
        </w:rPr>
        <w:t> </w:t>
      </w:r>
      <w:r w:rsidRPr="00262245">
        <w:rPr>
          <w:rFonts w:ascii="Verdana" w:hAnsi="Verdana"/>
          <w:b/>
          <w:bCs/>
          <w:i/>
          <w:sz w:val="20"/>
          <w:szCs w:val="20"/>
        </w:rPr>
        <w:t>administrativo</w:t>
      </w:r>
      <w:r w:rsidRPr="00262245">
        <w:rPr>
          <w:rFonts w:ascii="Verdana" w:hAnsi="Verdana"/>
          <w:i/>
          <w:sz w:val="20"/>
          <w:szCs w:val="20"/>
        </w:rPr>
        <w:t> seguido en contra del señor M.R a los efectos de tener clara la participación de cada uno de los actores y con ello poder resolver el objeto del proceso. En ese sentido, se tiene que ante la Contraloría de Servicios del Consejo de Transporte Público, se presentó la señora F.Q.U .el día 15 de noviembre de 2004 planteando denuncia en contra del señor M.R., de quien indicó le había vendido la placa </w:t>
      </w:r>
      <w:proofErr w:type="spellStart"/>
      <w:r w:rsidR="00632373">
        <w:rPr>
          <w:rFonts w:ascii="Verdana" w:hAnsi="Verdana"/>
          <w:i/>
          <w:sz w:val="20"/>
          <w:szCs w:val="20"/>
        </w:rPr>
        <w:t>XXX</w:t>
      </w:r>
      <w:r w:rsidRPr="00262245">
        <w:rPr>
          <w:rFonts w:ascii="Verdana" w:hAnsi="Verdana"/>
          <w:i/>
          <w:sz w:val="20"/>
          <w:szCs w:val="20"/>
        </w:rPr>
        <w:t>con</w:t>
      </w:r>
      <w:proofErr w:type="spellEnd"/>
      <w:r w:rsidRPr="00262245">
        <w:rPr>
          <w:rFonts w:ascii="Verdana" w:hAnsi="Verdana"/>
          <w:i/>
          <w:sz w:val="20"/>
          <w:szCs w:val="20"/>
        </w:rPr>
        <w:t xml:space="preserve"> la condición de que cuando formalizara le entregaría la placa número XXXX, según documento de contrato privado que aportó, indicando que no había recibido ni la placa, ni el dinero, razón por la cual pidió se investigara el asunto. Denuncia a la cual le dio seguimiento la Contraloría de </w:t>
      </w:r>
      <w:proofErr w:type="spellStart"/>
      <w:proofErr w:type="gramStart"/>
      <w:r w:rsidRPr="00262245">
        <w:rPr>
          <w:rFonts w:ascii="Verdana" w:hAnsi="Verdana"/>
          <w:i/>
          <w:sz w:val="20"/>
          <w:szCs w:val="20"/>
        </w:rPr>
        <w:t>Servicios,</w:t>
      </w:r>
      <w:r w:rsidRPr="00262245">
        <w:rPr>
          <w:rFonts w:ascii="Verdana" w:hAnsi="Verdana"/>
          <w:b/>
          <w:bCs/>
          <w:i/>
          <w:sz w:val="20"/>
          <w:szCs w:val="20"/>
        </w:rPr>
        <w:t>órgano</w:t>
      </w:r>
      <w:proofErr w:type="spellEnd"/>
      <w:proofErr w:type="gramEnd"/>
      <w:r w:rsidRPr="00262245">
        <w:rPr>
          <w:rFonts w:ascii="Verdana" w:hAnsi="Verdana"/>
          <w:i/>
          <w:sz w:val="20"/>
          <w:szCs w:val="20"/>
        </w:rPr>
        <w:t xml:space="preserve"> que </w:t>
      </w:r>
      <w:r w:rsidRPr="00262245">
        <w:rPr>
          <w:rFonts w:ascii="Verdana" w:hAnsi="Verdana"/>
          <w:i/>
          <w:sz w:val="20"/>
          <w:szCs w:val="20"/>
        </w:rPr>
        <w:lastRenderedPageBreak/>
        <w:t>entregó un informe a la Junta Directiva del CTP fechado 21 de octubre de 2005 en el cual, entre otros aspectos recomendó el inicio de un </w:t>
      </w:r>
      <w:r w:rsidRPr="00262245">
        <w:rPr>
          <w:rFonts w:ascii="Verdana" w:hAnsi="Verdana"/>
          <w:b/>
          <w:bCs/>
          <w:i/>
          <w:sz w:val="20"/>
          <w:szCs w:val="20"/>
        </w:rPr>
        <w:t>procedimiento</w:t>
      </w:r>
      <w:r w:rsidRPr="00262245">
        <w:rPr>
          <w:rFonts w:ascii="Verdana" w:hAnsi="Verdana"/>
          <w:i/>
          <w:sz w:val="20"/>
          <w:szCs w:val="20"/>
        </w:rPr>
        <w:t> </w:t>
      </w:r>
      <w:r w:rsidRPr="00262245">
        <w:rPr>
          <w:rFonts w:ascii="Verdana" w:hAnsi="Verdana"/>
          <w:b/>
          <w:bCs/>
          <w:i/>
          <w:sz w:val="20"/>
          <w:szCs w:val="20"/>
        </w:rPr>
        <w:t>administrativo</w:t>
      </w:r>
      <w:r w:rsidRPr="00262245">
        <w:rPr>
          <w:rFonts w:ascii="Verdana" w:hAnsi="Verdana"/>
          <w:i/>
          <w:sz w:val="20"/>
          <w:szCs w:val="20"/>
        </w:rPr>
        <w:t xml:space="preserve"> a fin de investigar lo denunciado. Así las cosas, la Junta Directiva de la institución, procedió el 1 de marzo de 2006 a conocer de tal recomendación, aprobándola en sesión </w:t>
      </w:r>
      <w:proofErr w:type="spellStart"/>
      <w:r w:rsidRPr="00262245">
        <w:rPr>
          <w:rFonts w:ascii="Verdana" w:hAnsi="Verdana"/>
          <w:i/>
          <w:sz w:val="20"/>
          <w:szCs w:val="20"/>
        </w:rPr>
        <w:t>xxx</w:t>
      </w:r>
      <w:proofErr w:type="spellEnd"/>
      <w:r w:rsidRPr="00262245">
        <w:rPr>
          <w:rFonts w:ascii="Verdana" w:hAnsi="Verdana"/>
          <w:i/>
          <w:sz w:val="20"/>
          <w:szCs w:val="20"/>
        </w:rPr>
        <w:t xml:space="preserve"> artículo </w:t>
      </w:r>
      <w:proofErr w:type="spellStart"/>
      <w:r w:rsidRPr="00262245">
        <w:rPr>
          <w:rFonts w:ascii="Verdana" w:hAnsi="Verdana"/>
          <w:i/>
          <w:sz w:val="20"/>
          <w:szCs w:val="20"/>
        </w:rPr>
        <w:t>xx</w:t>
      </w:r>
      <w:proofErr w:type="spellEnd"/>
      <w:r w:rsidRPr="00262245">
        <w:rPr>
          <w:rFonts w:ascii="Verdana" w:hAnsi="Verdana"/>
          <w:i/>
          <w:sz w:val="20"/>
          <w:szCs w:val="20"/>
        </w:rPr>
        <w:t xml:space="preserve"> en la cual determinó la apertura del </w:t>
      </w:r>
      <w:r w:rsidRPr="00262245">
        <w:rPr>
          <w:rFonts w:ascii="Verdana" w:hAnsi="Verdana"/>
          <w:b/>
          <w:bCs/>
          <w:i/>
          <w:sz w:val="20"/>
          <w:szCs w:val="20"/>
        </w:rPr>
        <w:t>procedimiento</w:t>
      </w:r>
      <w:r w:rsidRPr="00262245">
        <w:rPr>
          <w:rFonts w:ascii="Verdana" w:hAnsi="Verdana"/>
          <w:i/>
          <w:sz w:val="20"/>
          <w:szCs w:val="20"/>
        </w:rPr>
        <w:t> y designó como </w:t>
      </w:r>
      <w:proofErr w:type="spellStart"/>
      <w:r w:rsidRPr="00262245">
        <w:rPr>
          <w:rFonts w:ascii="Verdana" w:hAnsi="Verdana"/>
          <w:b/>
          <w:bCs/>
          <w:i/>
          <w:sz w:val="20"/>
          <w:szCs w:val="20"/>
        </w:rPr>
        <w:t>ÓrganoDirector</w:t>
      </w:r>
      <w:proofErr w:type="spellEnd"/>
      <w:r w:rsidRPr="00262245">
        <w:rPr>
          <w:rFonts w:ascii="Verdana" w:hAnsi="Verdana"/>
          <w:i/>
          <w:sz w:val="20"/>
          <w:szCs w:val="20"/>
        </w:rPr>
        <w:t> del mismo a la Dirección de Asuntos Jurídicos. Esta dependencia integró como </w:t>
      </w:r>
      <w:r w:rsidRPr="00262245">
        <w:rPr>
          <w:rFonts w:ascii="Verdana" w:hAnsi="Verdana"/>
          <w:b/>
          <w:bCs/>
          <w:i/>
          <w:sz w:val="20"/>
          <w:szCs w:val="20"/>
        </w:rPr>
        <w:t>director</w:t>
      </w:r>
      <w:r w:rsidRPr="00262245">
        <w:rPr>
          <w:rFonts w:ascii="Verdana" w:hAnsi="Verdana"/>
          <w:i/>
          <w:sz w:val="20"/>
          <w:szCs w:val="20"/>
        </w:rPr>
        <w:t> del </w:t>
      </w:r>
      <w:r w:rsidRPr="00262245">
        <w:rPr>
          <w:rFonts w:ascii="Verdana" w:hAnsi="Verdana"/>
          <w:b/>
          <w:bCs/>
          <w:i/>
          <w:sz w:val="20"/>
          <w:szCs w:val="20"/>
        </w:rPr>
        <w:t>procedimiento</w:t>
      </w:r>
      <w:r w:rsidRPr="00262245">
        <w:rPr>
          <w:rFonts w:ascii="Verdana" w:hAnsi="Verdana"/>
          <w:i/>
          <w:sz w:val="20"/>
          <w:szCs w:val="20"/>
        </w:rPr>
        <w:t xml:space="preserve"> al Bachiller Carlos Roberto González Morera y en calidad de tal, citó tanto a la denunciante como al concesionario para una audiencia en la cual recibirían sus declaraciones, incluso en este acto el señor </w:t>
      </w:r>
      <w:proofErr w:type="spellStart"/>
      <w:r w:rsidRPr="00262245">
        <w:rPr>
          <w:rFonts w:ascii="Verdana" w:hAnsi="Verdana"/>
          <w:i/>
          <w:sz w:val="20"/>
          <w:szCs w:val="20"/>
        </w:rPr>
        <w:t>Xxxx</w:t>
      </w:r>
      <w:proofErr w:type="spellEnd"/>
      <w:r w:rsidRPr="00262245">
        <w:rPr>
          <w:rFonts w:ascii="Verdana" w:hAnsi="Verdana"/>
          <w:i/>
          <w:sz w:val="20"/>
          <w:szCs w:val="20"/>
        </w:rPr>
        <w:t xml:space="preserve"> contó con el patrocinio letrado de un abogado de confianza. Luego de lo cual, el </w:t>
      </w:r>
      <w:r w:rsidRPr="00262245">
        <w:rPr>
          <w:rFonts w:ascii="Verdana" w:hAnsi="Verdana"/>
          <w:b/>
          <w:bCs/>
          <w:i/>
          <w:sz w:val="20"/>
          <w:szCs w:val="20"/>
        </w:rPr>
        <w:t>Órgano</w:t>
      </w:r>
      <w:r w:rsidRPr="00262245">
        <w:rPr>
          <w:rFonts w:ascii="Verdana" w:hAnsi="Verdana"/>
          <w:i/>
          <w:sz w:val="20"/>
          <w:szCs w:val="20"/>
        </w:rPr>
        <w:t> </w:t>
      </w:r>
      <w:r w:rsidRPr="00262245">
        <w:rPr>
          <w:rFonts w:ascii="Verdana" w:hAnsi="Verdana"/>
          <w:b/>
          <w:bCs/>
          <w:i/>
          <w:sz w:val="20"/>
          <w:szCs w:val="20"/>
        </w:rPr>
        <w:t>Director</w:t>
      </w:r>
      <w:r w:rsidRPr="00262245">
        <w:rPr>
          <w:rFonts w:ascii="Verdana" w:hAnsi="Verdana"/>
          <w:i/>
          <w:sz w:val="20"/>
          <w:szCs w:val="20"/>
        </w:rPr>
        <w:t xml:space="preserve"> procedió a recomendar a la Junta Directiva la cancelación de la concesión otorgada al señor </w:t>
      </w:r>
      <w:proofErr w:type="spellStart"/>
      <w:r w:rsidRPr="00262245">
        <w:rPr>
          <w:rFonts w:ascii="Verdana" w:hAnsi="Verdana"/>
          <w:i/>
          <w:sz w:val="20"/>
          <w:szCs w:val="20"/>
        </w:rPr>
        <w:t>Xxxxsobre</w:t>
      </w:r>
      <w:proofErr w:type="spellEnd"/>
      <w:r w:rsidRPr="00262245">
        <w:rPr>
          <w:rFonts w:ascii="Verdana" w:hAnsi="Verdana"/>
          <w:i/>
          <w:sz w:val="20"/>
          <w:szCs w:val="20"/>
        </w:rPr>
        <w:t xml:space="preserve"> la placa XXXX, ello al considerar se había comprobado la cesión de derechos realizada por el concesionario y la denunciante. Tomando en cuenta ello, la Junta Directiva del CTP procedió en su sesión ordinaria número 40-2007 de 31 de mayo de 2007 en su artículo 3.2.36 a acoger la recomendación realizada por el </w:t>
      </w:r>
      <w:r w:rsidRPr="00262245">
        <w:rPr>
          <w:rFonts w:ascii="Verdana" w:hAnsi="Verdana"/>
          <w:b/>
          <w:bCs/>
          <w:i/>
          <w:sz w:val="20"/>
          <w:szCs w:val="20"/>
        </w:rPr>
        <w:t>Órgano</w:t>
      </w:r>
      <w:r w:rsidRPr="00262245">
        <w:rPr>
          <w:rFonts w:ascii="Verdana" w:hAnsi="Verdana"/>
          <w:i/>
          <w:sz w:val="20"/>
          <w:szCs w:val="20"/>
        </w:rPr>
        <w:t> </w:t>
      </w:r>
      <w:r w:rsidRPr="00262245">
        <w:rPr>
          <w:rFonts w:ascii="Verdana" w:hAnsi="Verdana"/>
          <w:b/>
          <w:bCs/>
          <w:i/>
          <w:sz w:val="20"/>
          <w:szCs w:val="20"/>
        </w:rPr>
        <w:t>Director</w:t>
      </w:r>
      <w:r w:rsidRPr="00262245">
        <w:rPr>
          <w:rFonts w:ascii="Verdana" w:hAnsi="Verdana"/>
          <w:i/>
          <w:sz w:val="20"/>
          <w:szCs w:val="20"/>
        </w:rPr>
        <w:t> y ordenó cancelar la concesión otorgada sobre la placa XXXX, sin que posterior a ese acto se tenga prueba alguna que determine que el afectado con la resolución indicada, procediera a plantear recurso a su favor, razón por la que en principio, adquirió firmeza en sede </w:t>
      </w:r>
      <w:proofErr w:type="gramStart"/>
      <w:r w:rsidRPr="00262245">
        <w:rPr>
          <w:rFonts w:ascii="Verdana" w:hAnsi="Verdana"/>
          <w:i/>
          <w:sz w:val="20"/>
          <w:szCs w:val="20"/>
        </w:rPr>
        <w:t>administrativa .</w:t>
      </w:r>
      <w:proofErr w:type="gramEnd"/>
      <w:r w:rsidRPr="00262245">
        <w:rPr>
          <w:rFonts w:ascii="Verdana" w:hAnsi="Verdana"/>
          <w:i/>
          <w:sz w:val="20"/>
          <w:szCs w:val="20"/>
        </w:rPr>
        <w:t> A groso modo, puede este Tribunal determinar con lo indicado que al menos los elementos necesarios y mínimos del contenido del principio del debido proceso y le derecho de defensa fueron respetados en este caso.</w:t>
      </w:r>
    </w:p>
    <w:p w14:paraId="3D9798D7" w14:textId="77777777" w:rsidR="006D293B" w:rsidRPr="00262245" w:rsidRDefault="006D293B" w:rsidP="006D293B">
      <w:pPr>
        <w:spacing w:after="160" w:line="259" w:lineRule="auto"/>
        <w:ind w:left="397" w:right="397"/>
        <w:jc w:val="both"/>
        <w:rPr>
          <w:rFonts w:ascii="Verdana" w:hAnsi="Verdana"/>
          <w:i/>
          <w:sz w:val="20"/>
          <w:szCs w:val="20"/>
        </w:rPr>
      </w:pPr>
      <w:r w:rsidRPr="00262245">
        <w:rPr>
          <w:rFonts w:ascii="Verdana" w:hAnsi="Verdana"/>
          <w:b/>
          <w:bCs/>
          <w:i/>
          <w:sz w:val="20"/>
          <w:szCs w:val="20"/>
        </w:rPr>
        <w:t>IX.- Sobre el fondo de los alegado por el actor</w:t>
      </w:r>
      <w:r w:rsidRPr="00262245">
        <w:rPr>
          <w:rFonts w:ascii="Verdana" w:hAnsi="Verdana"/>
          <w:i/>
          <w:sz w:val="20"/>
          <w:szCs w:val="20"/>
        </w:rPr>
        <w:t xml:space="preserve">. Hay que hacer notar que el señor </w:t>
      </w:r>
      <w:proofErr w:type="spellStart"/>
      <w:r w:rsidRPr="00262245">
        <w:rPr>
          <w:rFonts w:ascii="Verdana" w:hAnsi="Verdana"/>
          <w:i/>
          <w:sz w:val="20"/>
          <w:szCs w:val="20"/>
        </w:rPr>
        <w:t>Xxxx</w:t>
      </w:r>
      <w:proofErr w:type="spellEnd"/>
      <w:r w:rsidRPr="00262245">
        <w:rPr>
          <w:rFonts w:ascii="Verdana" w:hAnsi="Verdana"/>
          <w:i/>
          <w:sz w:val="20"/>
          <w:szCs w:val="20"/>
        </w:rPr>
        <w:t xml:space="preserve"> enfiló su demanda en dos aspectos que consideró contrarios a derecho y por ende que le afectaban, todo alrededor del </w:t>
      </w:r>
      <w:r w:rsidRPr="00262245">
        <w:rPr>
          <w:rFonts w:ascii="Verdana" w:hAnsi="Verdana"/>
          <w:b/>
          <w:bCs/>
          <w:i/>
          <w:sz w:val="20"/>
          <w:szCs w:val="20"/>
        </w:rPr>
        <w:t>Órgano</w:t>
      </w:r>
      <w:r w:rsidRPr="00262245">
        <w:rPr>
          <w:rFonts w:ascii="Verdana" w:hAnsi="Verdana"/>
          <w:i/>
          <w:sz w:val="20"/>
          <w:szCs w:val="20"/>
        </w:rPr>
        <w:t> </w:t>
      </w:r>
      <w:proofErr w:type="spellStart"/>
      <w:r w:rsidRPr="00262245">
        <w:rPr>
          <w:rFonts w:ascii="Verdana" w:hAnsi="Verdana"/>
          <w:b/>
          <w:bCs/>
          <w:i/>
          <w:sz w:val="20"/>
          <w:szCs w:val="20"/>
        </w:rPr>
        <w:t>Director</w:t>
      </w:r>
      <w:r w:rsidRPr="00262245">
        <w:rPr>
          <w:rFonts w:ascii="Verdana" w:hAnsi="Verdana"/>
          <w:i/>
          <w:sz w:val="20"/>
          <w:szCs w:val="20"/>
        </w:rPr>
        <w:t>del</w:t>
      </w:r>
      <w:proofErr w:type="spellEnd"/>
      <w:r w:rsidRPr="00262245">
        <w:rPr>
          <w:rFonts w:ascii="Verdana" w:hAnsi="Verdana"/>
          <w:i/>
          <w:sz w:val="20"/>
          <w:szCs w:val="20"/>
        </w:rPr>
        <w:t> </w:t>
      </w:r>
      <w:r w:rsidRPr="00262245">
        <w:rPr>
          <w:rFonts w:ascii="Verdana" w:hAnsi="Verdana"/>
          <w:b/>
          <w:bCs/>
          <w:i/>
          <w:sz w:val="20"/>
          <w:szCs w:val="20"/>
        </w:rPr>
        <w:t>Procedimiento</w:t>
      </w:r>
      <w:r w:rsidRPr="00262245">
        <w:rPr>
          <w:rFonts w:ascii="Verdana" w:hAnsi="Verdana"/>
          <w:i/>
          <w:sz w:val="20"/>
          <w:szCs w:val="20"/>
        </w:rPr>
        <w:t> seguido en su contra, así específicamente reclama: Primero. lo relacionado con la designación "imprecisa" de ese </w:t>
      </w:r>
      <w:r w:rsidRPr="00262245">
        <w:rPr>
          <w:rFonts w:ascii="Verdana" w:hAnsi="Verdana"/>
          <w:b/>
          <w:bCs/>
          <w:i/>
          <w:sz w:val="20"/>
          <w:szCs w:val="20"/>
        </w:rPr>
        <w:t>órgano</w:t>
      </w:r>
      <w:r w:rsidRPr="00262245">
        <w:rPr>
          <w:rFonts w:ascii="Verdana" w:hAnsi="Verdana"/>
          <w:i/>
          <w:sz w:val="20"/>
          <w:szCs w:val="20"/>
        </w:rPr>
        <w:t> por parte de la Junta Directiva de la institución demandada; y Segundo. Que el </w:t>
      </w:r>
      <w:proofErr w:type="spellStart"/>
      <w:r w:rsidRPr="00262245">
        <w:rPr>
          <w:rFonts w:ascii="Verdana" w:hAnsi="Verdana"/>
          <w:b/>
          <w:bCs/>
          <w:i/>
          <w:sz w:val="20"/>
          <w:szCs w:val="20"/>
        </w:rPr>
        <w:t>ÓrganoDirector</w:t>
      </w:r>
      <w:proofErr w:type="spellEnd"/>
      <w:r w:rsidRPr="00262245">
        <w:rPr>
          <w:rFonts w:ascii="Verdana" w:hAnsi="Verdana"/>
          <w:i/>
          <w:sz w:val="20"/>
          <w:szCs w:val="20"/>
        </w:rPr>
        <w:t> así nombrado ha actuado en todas las fases del </w:t>
      </w:r>
      <w:r w:rsidRPr="00262245">
        <w:rPr>
          <w:rFonts w:ascii="Verdana" w:hAnsi="Verdana"/>
          <w:b/>
          <w:bCs/>
          <w:i/>
          <w:sz w:val="20"/>
          <w:szCs w:val="20"/>
        </w:rPr>
        <w:t>procedimiento</w:t>
      </w:r>
      <w:r w:rsidRPr="00262245">
        <w:rPr>
          <w:rFonts w:ascii="Verdana" w:hAnsi="Verdana"/>
          <w:i/>
          <w:sz w:val="20"/>
          <w:szCs w:val="20"/>
        </w:rPr>
        <w:t xml:space="preserve">, alegando que ha investigado, recomendado y resuelto su caso, incluso aduciendo la falta a la doble instancia al intervenir también en la fase recursiva y por ello considera la nulidad de todas las actuaciones, incluida el acto final mediante el cual se determinó la cancelación de la concesión a él otorgada. Antes de entrar a dilucidar cada uno de esos aspectos, merece indicarse </w:t>
      </w:r>
      <w:proofErr w:type="gramStart"/>
      <w:r w:rsidRPr="00262245">
        <w:rPr>
          <w:rFonts w:ascii="Verdana" w:hAnsi="Verdana"/>
          <w:i/>
          <w:sz w:val="20"/>
          <w:szCs w:val="20"/>
        </w:rPr>
        <w:t>que</w:t>
      </w:r>
      <w:proofErr w:type="gramEnd"/>
      <w:r w:rsidRPr="00262245">
        <w:rPr>
          <w:rFonts w:ascii="Verdana" w:hAnsi="Verdana"/>
          <w:i/>
          <w:sz w:val="20"/>
          <w:szCs w:val="20"/>
        </w:rPr>
        <w:t xml:space="preserve"> del análisis del libelo inicial, el actor no ataca el fondo de la situación discutida en sede administrativa, sino que su planteamiento lo es básicamente por aspectos formales. En cuanto a los dos aspectos alegados, se tiene: </w:t>
      </w:r>
      <w:r w:rsidRPr="00262245">
        <w:rPr>
          <w:rFonts w:ascii="Verdana" w:hAnsi="Verdana"/>
          <w:i/>
          <w:sz w:val="20"/>
          <w:szCs w:val="20"/>
          <w:u w:val="single"/>
        </w:rPr>
        <w:t>PRIMERO</w:t>
      </w:r>
      <w:r w:rsidRPr="00262245">
        <w:rPr>
          <w:rFonts w:ascii="Verdana" w:hAnsi="Verdana"/>
          <w:i/>
          <w:sz w:val="20"/>
          <w:szCs w:val="20"/>
        </w:rPr>
        <w:t>. El actor parte de que, la base de toda la vulneración a sus derechos derivó de la designación que hizo la Junta Directiva del </w:t>
      </w:r>
      <w:r w:rsidRPr="00262245">
        <w:rPr>
          <w:rFonts w:ascii="Verdana" w:hAnsi="Verdana"/>
          <w:sz w:val="20"/>
          <w:szCs w:val="20"/>
        </w:rPr>
        <w:t>Órgano</w:t>
      </w:r>
      <w:r w:rsidRPr="00262245">
        <w:rPr>
          <w:rFonts w:ascii="Verdana" w:hAnsi="Verdana"/>
          <w:i/>
          <w:sz w:val="20"/>
          <w:szCs w:val="20"/>
        </w:rPr>
        <w:t> </w:t>
      </w:r>
      <w:r w:rsidRPr="00262245">
        <w:rPr>
          <w:rFonts w:ascii="Verdana" w:hAnsi="Verdana"/>
          <w:b/>
          <w:bCs/>
          <w:i/>
          <w:sz w:val="20"/>
          <w:szCs w:val="20"/>
        </w:rPr>
        <w:t>Director</w:t>
      </w:r>
      <w:r w:rsidRPr="00262245">
        <w:rPr>
          <w:rFonts w:ascii="Verdana" w:hAnsi="Verdana"/>
          <w:i/>
          <w:sz w:val="20"/>
          <w:szCs w:val="20"/>
        </w:rPr>
        <w:t xml:space="preserve"> que asumió su caso, </w:t>
      </w:r>
      <w:proofErr w:type="gramStart"/>
      <w:r w:rsidRPr="00262245">
        <w:rPr>
          <w:rFonts w:ascii="Verdana" w:hAnsi="Verdana"/>
          <w:i/>
          <w:sz w:val="20"/>
          <w:szCs w:val="20"/>
        </w:rPr>
        <w:t>ya que</w:t>
      </w:r>
      <w:proofErr w:type="gramEnd"/>
      <w:r w:rsidRPr="00262245">
        <w:rPr>
          <w:rFonts w:ascii="Verdana" w:hAnsi="Verdana"/>
          <w:i/>
          <w:sz w:val="20"/>
          <w:szCs w:val="20"/>
        </w:rPr>
        <w:t xml:space="preserve"> en su opinión, la resolución es imprecisa. Al respecto, como se ha indicado, la Junta Directiva actuó ante la recomendación que hiciera la Contralora de Servicios del CTP la señora Alicia Padilla Duarte, la que en documento extenso enviado al </w:t>
      </w:r>
      <w:r w:rsidRPr="00262245">
        <w:rPr>
          <w:rFonts w:ascii="Verdana" w:hAnsi="Verdana"/>
          <w:b/>
          <w:bCs/>
          <w:i/>
          <w:sz w:val="20"/>
          <w:szCs w:val="20"/>
        </w:rPr>
        <w:t>órgano</w:t>
      </w:r>
      <w:r w:rsidRPr="00262245">
        <w:rPr>
          <w:rFonts w:ascii="Verdana" w:hAnsi="Verdana"/>
          <w:i/>
          <w:sz w:val="20"/>
          <w:szCs w:val="20"/>
        </w:rPr>
        <w:t xml:space="preserve"> colegiado de máxima jerarquía en el Consejo aquí demandado, explicó la situación acontecida con la denuncia que presentara la señora </w:t>
      </w:r>
      <w:proofErr w:type="spellStart"/>
      <w:r w:rsidRPr="00262245">
        <w:rPr>
          <w:rFonts w:ascii="Verdana" w:hAnsi="Verdana"/>
          <w:i/>
          <w:sz w:val="20"/>
          <w:szCs w:val="20"/>
        </w:rPr>
        <w:t>F.Q.U.contra</w:t>
      </w:r>
      <w:proofErr w:type="spellEnd"/>
      <w:r w:rsidRPr="00262245">
        <w:rPr>
          <w:rFonts w:ascii="Verdana" w:hAnsi="Verdana"/>
          <w:i/>
          <w:sz w:val="20"/>
          <w:szCs w:val="20"/>
        </w:rPr>
        <w:t xml:space="preserve"> el señor </w:t>
      </w:r>
      <w:proofErr w:type="spellStart"/>
      <w:r w:rsidRPr="00262245">
        <w:rPr>
          <w:rFonts w:ascii="Verdana" w:hAnsi="Verdana"/>
          <w:i/>
          <w:sz w:val="20"/>
          <w:szCs w:val="20"/>
        </w:rPr>
        <w:t>xxx</w:t>
      </w:r>
      <w:proofErr w:type="spellEnd"/>
      <w:r w:rsidRPr="00262245">
        <w:rPr>
          <w:rFonts w:ascii="Verdana" w:hAnsi="Verdana"/>
          <w:i/>
          <w:sz w:val="20"/>
          <w:szCs w:val="20"/>
        </w:rPr>
        <w:t xml:space="preserve">, aduciendo aquella el incumplimiento de un contrato privado mediante el cual el concesionario se había comprometido a ceder la concesión sobre la placa de taxi. Dada la denuncia y al considerar que podía estarse transgrediendo principalmente la </w:t>
      </w:r>
      <w:r w:rsidRPr="00262245">
        <w:rPr>
          <w:rFonts w:ascii="Verdana" w:hAnsi="Verdana"/>
          <w:i/>
          <w:sz w:val="20"/>
          <w:szCs w:val="20"/>
        </w:rPr>
        <w:lastRenderedPageBreak/>
        <w:t>Ley </w:t>
      </w:r>
      <w:proofErr w:type="spellStart"/>
      <w:r w:rsidRPr="00262245">
        <w:rPr>
          <w:rFonts w:ascii="Verdana" w:hAnsi="Verdana"/>
          <w:i/>
          <w:sz w:val="20"/>
          <w:szCs w:val="20"/>
        </w:rPr>
        <w:t>N°</w:t>
      </w:r>
      <w:proofErr w:type="spellEnd"/>
      <w:r w:rsidRPr="00262245">
        <w:rPr>
          <w:rFonts w:ascii="Verdana" w:hAnsi="Verdana"/>
          <w:i/>
          <w:sz w:val="20"/>
          <w:szCs w:val="20"/>
        </w:rPr>
        <w:t> 7969, que en su artículo 40 determina la imposibilidad del concesionario de ceder la concesión a favor de un tercero sin autorización del CTP, la Contralora recomendó a la Junta Directiva: "</w:t>
      </w:r>
      <w:r w:rsidRPr="00262245">
        <w:rPr>
          <w:rFonts w:ascii="Verdana" w:hAnsi="Verdana"/>
          <w:i/>
          <w:iCs/>
          <w:sz w:val="20"/>
          <w:szCs w:val="20"/>
        </w:rPr>
        <w:t>Designar un </w:t>
      </w:r>
      <w:r w:rsidRPr="00262245">
        <w:rPr>
          <w:rFonts w:ascii="Verdana" w:hAnsi="Verdana"/>
          <w:b/>
          <w:bCs/>
          <w:i/>
          <w:iCs/>
          <w:sz w:val="20"/>
          <w:szCs w:val="20"/>
        </w:rPr>
        <w:t>Órgano</w:t>
      </w:r>
      <w:r w:rsidRPr="00262245">
        <w:rPr>
          <w:rFonts w:ascii="Verdana" w:hAnsi="Verdana"/>
          <w:i/>
          <w:iCs/>
          <w:sz w:val="20"/>
          <w:szCs w:val="20"/>
        </w:rPr>
        <w:t> </w:t>
      </w:r>
      <w:r w:rsidRPr="00262245">
        <w:rPr>
          <w:rFonts w:ascii="Verdana" w:hAnsi="Verdana"/>
          <w:b/>
          <w:bCs/>
          <w:i/>
          <w:iCs/>
          <w:sz w:val="20"/>
          <w:szCs w:val="20"/>
        </w:rPr>
        <w:t>Director</w:t>
      </w:r>
      <w:r w:rsidRPr="00262245">
        <w:rPr>
          <w:rFonts w:ascii="Verdana" w:hAnsi="Verdana"/>
          <w:i/>
          <w:iCs/>
          <w:sz w:val="20"/>
          <w:szCs w:val="20"/>
        </w:rPr>
        <w:t> de </w:t>
      </w:r>
      <w:r w:rsidRPr="00262245">
        <w:rPr>
          <w:rFonts w:ascii="Verdana" w:hAnsi="Verdana"/>
          <w:b/>
          <w:bCs/>
          <w:i/>
          <w:iCs/>
          <w:sz w:val="20"/>
          <w:szCs w:val="20"/>
        </w:rPr>
        <w:t>Procedimiento</w:t>
      </w:r>
      <w:r w:rsidRPr="00262245">
        <w:rPr>
          <w:rFonts w:ascii="Verdana" w:hAnsi="Verdana"/>
          <w:i/>
          <w:iCs/>
          <w:sz w:val="20"/>
          <w:szCs w:val="20"/>
        </w:rPr>
        <w:t>, o en su caso el </w:t>
      </w:r>
      <w:r w:rsidRPr="00262245">
        <w:rPr>
          <w:rFonts w:ascii="Verdana" w:hAnsi="Verdana"/>
          <w:b/>
          <w:bCs/>
          <w:i/>
          <w:iCs/>
          <w:sz w:val="20"/>
          <w:szCs w:val="20"/>
        </w:rPr>
        <w:t>órgano</w:t>
      </w:r>
      <w:r w:rsidRPr="00262245">
        <w:rPr>
          <w:rFonts w:ascii="Verdana" w:hAnsi="Verdana"/>
          <w:i/>
          <w:iCs/>
          <w:sz w:val="20"/>
          <w:szCs w:val="20"/>
        </w:rPr>
        <w:t> asesor de esta institución (Asuntos Jurídicos), para que se realice una investigación, en donde se determine si el señor M.R., concesionario de la placa XXXX, ha incumplido con el contrato de concesión y demás normativa que regula el contrato de concesión, de comprobarse los hechos se apliquen las sanciones que correspondan, previo cumplimiento del debido proceso</w:t>
      </w:r>
      <w:r w:rsidRPr="00262245">
        <w:rPr>
          <w:rFonts w:ascii="Verdana" w:hAnsi="Verdana"/>
          <w:i/>
          <w:sz w:val="20"/>
          <w:szCs w:val="20"/>
        </w:rPr>
        <w:t>...". Ese documento lo analizó la Junta Directiva en su sesión número 15-2006, artículo 6.5 celebrada el 1 de marzo de 2006, en donde el jerarca determina: "</w:t>
      </w:r>
      <w:r w:rsidRPr="00262245">
        <w:rPr>
          <w:rFonts w:ascii="Verdana" w:hAnsi="Verdana"/>
          <w:b/>
          <w:bCs/>
          <w:i/>
          <w:sz w:val="20"/>
          <w:szCs w:val="20"/>
        </w:rPr>
        <w:t>POR TANTO SE ACUERDA</w:t>
      </w:r>
      <w:r w:rsidRPr="00262245">
        <w:rPr>
          <w:rFonts w:ascii="Verdana" w:hAnsi="Verdana"/>
          <w:i/>
          <w:sz w:val="20"/>
          <w:szCs w:val="20"/>
        </w:rPr>
        <w:t>. 1.- Acoger las recomendaciones de la Contraloría de Servicios y de conformidad, con los fundamentos de hecho y derecho expuestos en líneas precedentes, se acuerda designar un </w:t>
      </w:r>
      <w:r w:rsidRPr="00262245">
        <w:rPr>
          <w:rFonts w:ascii="Verdana" w:hAnsi="Verdana"/>
          <w:b/>
          <w:bCs/>
          <w:i/>
          <w:sz w:val="20"/>
          <w:szCs w:val="20"/>
        </w:rPr>
        <w:t>Órgano</w:t>
      </w:r>
      <w:r w:rsidRPr="00262245">
        <w:rPr>
          <w:rFonts w:ascii="Verdana" w:hAnsi="Verdana"/>
          <w:i/>
          <w:sz w:val="20"/>
          <w:szCs w:val="20"/>
        </w:rPr>
        <w:t> </w:t>
      </w:r>
      <w:r w:rsidRPr="00262245">
        <w:rPr>
          <w:rFonts w:ascii="Verdana" w:hAnsi="Verdana"/>
          <w:b/>
          <w:bCs/>
          <w:i/>
          <w:sz w:val="20"/>
          <w:szCs w:val="20"/>
        </w:rPr>
        <w:t>Director</w:t>
      </w:r>
      <w:r w:rsidRPr="00262245">
        <w:rPr>
          <w:rFonts w:ascii="Verdana" w:hAnsi="Verdana"/>
          <w:i/>
          <w:sz w:val="20"/>
          <w:szCs w:val="20"/>
        </w:rPr>
        <w:t> de </w:t>
      </w:r>
      <w:r w:rsidRPr="00262245">
        <w:rPr>
          <w:rFonts w:ascii="Verdana" w:hAnsi="Verdana"/>
          <w:b/>
          <w:bCs/>
          <w:i/>
          <w:sz w:val="20"/>
          <w:szCs w:val="20"/>
        </w:rPr>
        <w:t>Procedimiento</w:t>
      </w:r>
      <w:r w:rsidRPr="00262245">
        <w:rPr>
          <w:rFonts w:ascii="Verdana" w:hAnsi="Verdana"/>
          <w:i/>
          <w:sz w:val="20"/>
          <w:szCs w:val="20"/>
        </w:rPr>
        <w:t>, o en su caso el </w:t>
      </w:r>
      <w:r w:rsidRPr="00262245">
        <w:rPr>
          <w:rFonts w:ascii="Verdana" w:hAnsi="Verdana"/>
          <w:b/>
          <w:bCs/>
          <w:i/>
          <w:sz w:val="20"/>
          <w:szCs w:val="20"/>
        </w:rPr>
        <w:t>Órgano</w:t>
      </w:r>
      <w:r w:rsidRPr="00262245">
        <w:rPr>
          <w:rFonts w:ascii="Verdana" w:hAnsi="Verdana"/>
          <w:i/>
          <w:sz w:val="20"/>
          <w:szCs w:val="20"/>
        </w:rPr>
        <w:t xml:space="preserve"> asesor de esta Institución (Asuntos </w:t>
      </w:r>
      <w:proofErr w:type="gramStart"/>
      <w:r w:rsidRPr="00262245">
        <w:rPr>
          <w:rFonts w:ascii="Verdana" w:hAnsi="Verdana"/>
          <w:i/>
          <w:sz w:val="20"/>
          <w:szCs w:val="20"/>
        </w:rPr>
        <w:t>Jurídicos)...</w:t>
      </w:r>
      <w:proofErr w:type="gramEnd"/>
      <w:r w:rsidRPr="00262245">
        <w:rPr>
          <w:rFonts w:ascii="Verdana" w:hAnsi="Verdana"/>
          <w:i/>
          <w:sz w:val="20"/>
          <w:szCs w:val="20"/>
        </w:rPr>
        <w:t>" (la negrilla es del original). Como puede denotarse, si bien la redacción no es la mejor, lo cierto es que se produjo en error de transcripción o efecto reflejo de la recomendación emitida, no obstante, se infiere sin mayor complicación que fue a Asuntos Jurídicos a quien la Junta Directiva designó para ejercer las labores de dirección en el expediente seguido contra el señor Mora, con lo cual se desvanece la duda del actor en cuento a si Asuntos Jurídicos ejercía como ente asesor o como </w:t>
      </w:r>
      <w:r w:rsidRPr="00262245">
        <w:rPr>
          <w:rFonts w:ascii="Verdana" w:hAnsi="Verdana"/>
          <w:b/>
          <w:bCs/>
          <w:i/>
          <w:sz w:val="20"/>
          <w:szCs w:val="20"/>
        </w:rPr>
        <w:t>órgano</w:t>
      </w:r>
      <w:r w:rsidRPr="00262245">
        <w:rPr>
          <w:rFonts w:ascii="Verdana" w:hAnsi="Verdana"/>
          <w:i/>
          <w:sz w:val="20"/>
          <w:szCs w:val="20"/>
        </w:rPr>
        <w:t xml:space="preserve"> asesor, siendo para el caso tomado expresamente como este último. Llama la atención que, como se indicó en el considerando anterior, el aquí actor tuviera la oportunidad de alegar lo pertinente en la misma sede administrativa, pues tal y como se indica en el acuerdo de la Junta transcrito, en su último párrafo, como corresponde, se hace saber a las partes que contra aquél acuerdo cabía recurso de revocatoria de conformidad con lo dispuesto en el párrafo segundo del artículo 11 de la Ley Reguladora del Servicio Público de Transporte Remunerado de personas en vehículos modalidad taxi, </w:t>
      </w:r>
      <w:proofErr w:type="spellStart"/>
      <w:r w:rsidRPr="00262245">
        <w:rPr>
          <w:rFonts w:ascii="Verdana" w:hAnsi="Verdana"/>
          <w:i/>
          <w:sz w:val="20"/>
          <w:szCs w:val="20"/>
        </w:rPr>
        <w:t>mas</w:t>
      </w:r>
      <w:proofErr w:type="spellEnd"/>
      <w:r w:rsidRPr="00262245">
        <w:rPr>
          <w:rFonts w:ascii="Verdana" w:hAnsi="Verdana"/>
          <w:i/>
          <w:sz w:val="20"/>
          <w:szCs w:val="20"/>
        </w:rPr>
        <w:t xml:space="preserve"> el señor </w:t>
      </w:r>
      <w:proofErr w:type="spellStart"/>
      <w:r w:rsidRPr="00262245">
        <w:rPr>
          <w:rFonts w:ascii="Verdana" w:hAnsi="Verdana"/>
          <w:i/>
          <w:sz w:val="20"/>
          <w:szCs w:val="20"/>
        </w:rPr>
        <w:t>Xxxx</w:t>
      </w:r>
      <w:proofErr w:type="spellEnd"/>
      <w:r w:rsidRPr="00262245">
        <w:rPr>
          <w:rFonts w:ascii="Verdana" w:hAnsi="Verdana"/>
          <w:i/>
          <w:sz w:val="20"/>
          <w:szCs w:val="20"/>
        </w:rPr>
        <w:t xml:space="preserve"> no indica, ni prueba en autos que en esa oportunidad procesal hiciera ver el supuesto yerro. Además, ya asumida la dirección por Asuntos Jurídicos, fue citado para acudir a una audiencia celebrada el 5 de enero de 2007 para que ejerciera su derecho de defensa, acto en el cual contó con la asistencia letrada de un profesional en derecho de su propia elección, en donde solo se refirió al fondo del asunto, aceptando que en un inicio por necesidad económica realizó la negociación, pero luego al variar de asesoría profesional y darse cuenta que ello contrariaba la ley 7969 procedió a rescindir el contrato, solo que indica no tener prueba de ello pues la señora Quirós quería la totalidad del dinero. Pero, en dichas manifestaciones ni siquiera mencionó su supuesta disconformidad con la designación del </w:t>
      </w:r>
      <w:r w:rsidRPr="00262245">
        <w:rPr>
          <w:rFonts w:ascii="Verdana" w:hAnsi="Verdana"/>
          <w:b/>
          <w:bCs/>
          <w:i/>
          <w:sz w:val="20"/>
          <w:szCs w:val="20"/>
        </w:rPr>
        <w:t>órgano</w:t>
      </w:r>
      <w:r w:rsidRPr="00262245">
        <w:rPr>
          <w:rFonts w:ascii="Verdana" w:hAnsi="Verdana"/>
          <w:i/>
          <w:sz w:val="20"/>
          <w:szCs w:val="20"/>
        </w:rPr>
        <w:t> </w:t>
      </w:r>
      <w:r w:rsidRPr="00262245">
        <w:rPr>
          <w:rFonts w:ascii="Verdana" w:hAnsi="Verdana"/>
          <w:b/>
          <w:bCs/>
          <w:i/>
          <w:sz w:val="20"/>
          <w:szCs w:val="20"/>
        </w:rPr>
        <w:t>director</w:t>
      </w:r>
      <w:r w:rsidRPr="00262245">
        <w:rPr>
          <w:rFonts w:ascii="Verdana" w:hAnsi="Verdana"/>
          <w:i/>
          <w:sz w:val="20"/>
          <w:szCs w:val="20"/>
        </w:rPr>
        <w:t>, por el contrario, de forma tácita hubo aceptación, no solo como se indicó, por la ausencia de su parte de recurrir en tiempo y forma contra la resolución que determinó al </w:t>
      </w:r>
      <w:r w:rsidRPr="00262245">
        <w:rPr>
          <w:rFonts w:ascii="Verdana" w:hAnsi="Verdana"/>
          <w:b/>
          <w:bCs/>
          <w:i/>
          <w:sz w:val="20"/>
          <w:szCs w:val="20"/>
        </w:rPr>
        <w:t>órgano</w:t>
      </w:r>
      <w:r w:rsidRPr="00262245">
        <w:rPr>
          <w:rFonts w:ascii="Verdana" w:hAnsi="Verdana"/>
          <w:i/>
          <w:sz w:val="20"/>
          <w:szCs w:val="20"/>
        </w:rPr>
        <w:t> </w:t>
      </w:r>
      <w:r w:rsidRPr="00262245">
        <w:rPr>
          <w:rFonts w:ascii="Verdana" w:hAnsi="Verdana"/>
          <w:b/>
          <w:bCs/>
          <w:i/>
          <w:sz w:val="20"/>
          <w:szCs w:val="20"/>
        </w:rPr>
        <w:t>director</w:t>
      </w:r>
      <w:r w:rsidRPr="00262245">
        <w:rPr>
          <w:rFonts w:ascii="Verdana" w:hAnsi="Verdana"/>
          <w:i/>
          <w:sz w:val="20"/>
          <w:szCs w:val="20"/>
        </w:rPr>
        <w:t>, sino después participando </w:t>
      </w:r>
      <w:proofErr w:type="spellStart"/>
      <w:r w:rsidRPr="00262245">
        <w:rPr>
          <w:rFonts w:ascii="Verdana" w:hAnsi="Verdana"/>
          <w:i/>
          <w:sz w:val="20"/>
          <w:szCs w:val="20"/>
        </w:rPr>
        <w:t>anuentemete</w:t>
      </w:r>
      <w:proofErr w:type="spellEnd"/>
      <w:r w:rsidRPr="00262245">
        <w:rPr>
          <w:rFonts w:ascii="Verdana" w:hAnsi="Verdana"/>
          <w:i/>
          <w:sz w:val="20"/>
          <w:szCs w:val="20"/>
        </w:rPr>
        <w:t> en el </w:t>
      </w:r>
      <w:r w:rsidRPr="00262245">
        <w:rPr>
          <w:rFonts w:ascii="Verdana" w:hAnsi="Verdana"/>
          <w:b/>
          <w:bCs/>
          <w:i/>
          <w:sz w:val="20"/>
          <w:szCs w:val="20"/>
        </w:rPr>
        <w:t>procedimiento</w:t>
      </w:r>
      <w:r w:rsidRPr="00262245">
        <w:rPr>
          <w:rFonts w:ascii="Verdana" w:hAnsi="Verdana"/>
          <w:i/>
          <w:sz w:val="20"/>
          <w:szCs w:val="20"/>
        </w:rPr>
        <w:t>. Por otra parte, aduce que existe violación en la especie del numeral 90 inciso e) de la Ley General de la Administración Pública, en el tanto, indica que la delegación de la instrucción de los asuntos en </w:t>
      </w:r>
      <w:r w:rsidRPr="00262245">
        <w:rPr>
          <w:rFonts w:ascii="Verdana" w:hAnsi="Verdana"/>
          <w:b/>
          <w:bCs/>
          <w:i/>
          <w:sz w:val="20"/>
          <w:szCs w:val="20"/>
        </w:rPr>
        <w:t>órgano</w:t>
      </w:r>
      <w:r w:rsidRPr="00262245">
        <w:rPr>
          <w:rFonts w:ascii="Verdana" w:hAnsi="Verdana"/>
          <w:i/>
          <w:sz w:val="20"/>
          <w:szCs w:val="20"/>
        </w:rPr>
        <w:t>s colegiados, solo se podrá dar en el secretario, por lo que alega que en este caso se dio a favor de Asuntos Jurídicos, siendo, según indica, que debió recaer en la Secretaría de la Junta Directiva o al menos en un miembro de la aquella. Al respecto, en apoyo a su </w:t>
      </w:r>
      <w:proofErr w:type="spellStart"/>
      <w:r w:rsidRPr="00262245">
        <w:rPr>
          <w:rFonts w:ascii="Verdana" w:hAnsi="Verdana"/>
          <w:i/>
          <w:sz w:val="20"/>
          <w:szCs w:val="20"/>
        </w:rPr>
        <w:t>tésis</w:t>
      </w:r>
      <w:proofErr w:type="spellEnd"/>
      <w:r w:rsidRPr="00262245">
        <w:rPr>
          <w:rFonts w:ascii="Verdana" w:hAnsi="Verdana"/>
          <w:i/>
          <w:sz w:val="20"/>
          <w:szCs w:val="20"/>
        </w:rPr>
        <w:t xml:space="preserve">, el actor trae a colación un extracto de la sentencia de la Sala Primera de la Corte Suprema de Justicia número </w:t>
      </w:r>
      <w:r w:rsidRPr="00262245">
        <w:rPr>
          <w:rFonts w:ascii="Verdana" w:hAnsi="Verdana"/>
          <w:i/>
          <w:sz w:val="20"/>
          <w:szCs w:val="20"/>
        </w:rPr>
        <w:lastRenderedPageBreak/>
        <w:t>398-F-02 de 15:10 horas del 16 de mayo de 2002, citando solamente el siguiente párrafo: </w:t>
      </w:r>
      <w:r w:rsidRPr="00262245">
        <w:rPr>
          <w:rFonts w:ascii="Verdana" w:hAnsi="Verdana"/>
          <w:i/>
          <w:iCs/>
          <w:sz w:val="20"/>
          <w:szCs w:val="20"/>
        </w:rPr>
        <w:t>"Este </w:t>
      </w:r>
      <w:r w:rsidRPr="00262245">
        <w:rPr>
          <w:rFonts w:ascii="Verdana" w:hAnsi="Verdana"/>
          <w:b/>
          <w:bCs/>
          <w:i/>
          <w:iCs/>
          <w:sz w:val="20"/>
          <w:szCs w:val="20"/>
        </w:rPr>
        <w:t>procedimiento</w:t>
      </w:r>
      <w:r w:rsidRPr="00262245">
        <w:rPr>
          <w:rFonts w:ascii="Verdana" w:hAnsi="Verdana"/>
          <w:i/>
          <w:iCs/>
          <w:sz w:val="20"/>
          <w:szCs w:val="20"/>
        </w:rPr>
        <w:t> </w:t>
      </w:r>
      <w:r w:rsidRPr="00262245">
        <w:rPr>
          <w:rFonts w:ascii="Verdana" w:hAnsi="Verdana"/>
          <w:b/>
          <w:bCs/>
          <w:i/>
          <w:iCs/>
          <w:sz w:val="20"/>
          <w:szCs w:val="20"/>
        </w:rPr>
        <w:t>administrativo</w:t>
      </w:r>
      <w:r w:rsidRPr="00262245">
        <w:rPr>
          <w:rFonts w:ascii="Verdana" w:hAnsi="Verdana"/>
          <w:i/>
          <w:iCs/>
          <w:sz w:val="20"/>
          <w:szCs w:val="20"/>
        </w:rPr>
        <w:t> es, en algunos casos, un precedente obligado para la validez del acto que en definitiva se adopte, pero no siempre deben concurrir en un mismo sujeto la instrucción y la decisión. Sin embargo, cuando el acto final deba ser adoptado por una Junta Directiva, el </w:t>
      </w:r>
      <w:r w:rsidRPr="00262245">
        <w:rPr>
          <w:rFonts w:ascii="Verdana" w:hAnsi="Verdana"/>
          <w:b/>
          <w:bCs/>
          <w:i/>
          <w:iCs/>
          <w:sz w:val="20"/>
          <w:szCs w:val="20"/>
        </w:rPr>
        <w:t>procedimiento</w:t>
      </w:r>
      <w:r w:rsidRPr="00262245">
        <w:rPr>
          <w:rFonts w:ascii="Verdana" w:hAnsi="Verdana"/>
          <w:i/>
          <w:iCs/>
          <w:sz w:val="20"/>
          <w:szCs w:val="20"/>
        </w:rPr>
        <w:t xml:space="preserve"> sólo puede ser delegado en su Secretario, por así disponerlo el artículo 90 inciso e) </w:t>
      </w:r>
      <w:proofErr w:type="spellStart"/>
      <w:r w:rsidRPr="00262245">
        <w:rPr>
          <w:rFonts w:ascii="Verdana" w:hAnsi="Verdana"/>
          <w:i/>
          <w:iCs/>
          <w:sz w:val="20"/>
          <w:szCs w:val="20"/>
        </w:rPr>
        <w:t>ibídem</w:t>
      </w:r>
      <w:proofErr w:type="spellEnd"/>
      <w:r w:rsidRPr="00262245">
        <w:rPr>
          <w:rFonts w:ascii="Verdana" w:hAnsi="Verdana"/>
          <w:i/>
          <w:iCs/>
          <w:sz w:val="20"/>
          <w:szCs w:val="20"/>
        </w:rPr>
        <w:t>.". </w:t>
      </w:r>
      <w:r w:rsidRPr="00262245">
        <w:rPr>
          <w:rFonts w:ascii="Verdana" w:hAnsi="Verdana"/>
          <w:i/>
          <w:sz w:val="20"/>
          <w:szCs w:val="20"/>
        </w:rPr>
        <w:t>No obstante, al consultar dicha sentencia en su contenido total, se tiene que, la Sala Primera en el considerando IX de dicha resolución, en torno a la competencia de un </w:t>
      </w:r>
      <w:r w:rsidRPr="00262245">
        <w:rPr>
          <w:rFonts w:ascii="Verdana" w:hAnsi="Verdana"/>
          <w:b/>
          <w:bCs/>
          <w:i/>
          <w:sz w:val="20"/>
          <w:szCs w:val="20"/>
        </w:rPr>
        <w:t>órgano</w:t>
      </w:r>
      <w:r w:rsidRPr="00262245">
        <w:rPr>
          <w:rFonts w:ascii="Verdana" w:hAnsi="Verdana"/>
          <w:i/>
          <w:sz w:val="20"/>
          <w:szCs w:val="20"/>
        </w:rPr>
        <w:t> de la administración, analizó el asunto desde el elemento sujeto del acto </w:t>
      </w:r>
      <w:r w:rsidRPr="00262245">
        <w:rPr>
          <w:rFonts w:ascii="Verdana" w:hAnsi="Verdana"/>
          <w:b/>
          <w:bCs/>
          <w:i/>
          <w:sz w:val="20"/>
          <w:szCs w:val="20"/>
        </w:rPr>
        <w:t>administrativo</w:t>
      </w:r>
      <w:r w:rsidRPr="00262245">
        <w:rPr>
          <w:rFonts w:ascii="Verdana" w:hAnsi="Verdana"/>
          <w:i/>
          <w:sz w:val="20"/>
          <w:szCs w:val="20"/>
        </w:rPr>
        <w:t> y finalmente determinó que el haber recaído en ese caso la dirección del </w:t>
      </w:r>
      <w:r w:rsidRPr="00262245">
        <w:rPr>
          <w:rFonts w:ascii="Verdana" w:hAnsi="Verdana"/>
          <w:b/>
          <w:bCs/>
          <w:i/>
          <w:sz w:val="20"/>
          <w:szCs w:val="20"/>
        </w:rPr>
        <w:t>procedimiento</w:t>
      </w:r>
      <w:r w:rsidRPr="00262245">
        <w:rPr>
          <w:rFonts w:ascii="Verdana" w:hAnsi="Verdana"/>
          <w:i/>
          <w:sz w:val="20"/>
          <w:szCs w:val="20"/>
        </w:rPr>
        <w:t> en un </w:t>
      </w:r>
      <w:r w:rsidRPr="00262245">
        <w:rPr>
          <w:rFonts w:ascii="Verdana" w:hAnsi="Verdana"/>
          <w:b/>
          <w:bCs/>
          <w:i/>
          <w:sz w:val="20"/>
          <w:szCs w:val="20"/>
        </w:rPr>
        <w:t>órgano</w:t>
      </w:r>
      <w:r w:rsidRPr="00262245">
        <w:rPr>
          <w:rFonts w:ascii="Verdana" w:hAnsi="Verdana"/>
          <w:i/>
          <w:sz w:val="20"/>
          <w:szCs w:val="20"/>
        </w:rPr>
        <w:t> no dispuesto por el jerarca, no cabía nulidad absoluta, en ese sentido indicó: </w:t>
      </w:r>
      <w:r w:rsidRPr="00262245">
        <w:rPr>
          <w:rFonts w:ascii="Verdana" w:hAnsi="Verdana"/>
          <w:i/>
          <w:iCs/>
          <w:sz w:val="20"/>
          <w:szCs w:val="20"/>
        </w:rPr>
        <w:t xml:space="preserve">"En tesis de principio, la nulidad por la nulidad misma no existe, para que ello ocurra, es menester que se hayan omitido formalidades sustanciales, entendiendo por tales, aquellas “cuya realización correcta hubiere impedido o cambiado la decisión final en aspectos importantes o cuya omisión causare indefensión” (artículos 166 y 223 </w:t>
      </w:r>
      <w:proofErr w:type="spellStart"/>
      <w:r w:rsidRPr="00262245">
        <w:rPr>
          <w:rFonts w:ascii="Verdana" w:hAnsi="Verdana"/>
          <w:i/>
          <w:iCs/>
          <w:sz w:val="20"/>
          <w:szCs w:val="20"/>
        </w:rPr>
        <w:t>ibídem</w:t>
      </w:r>
      <w:proofErr w:type="spellEnd"/>
      <w:r w:rsidRPr="00262245">
        <w:rPr>
          <w:rFonts w:ascii="Verdana" w:hAnsi="Verdana"/>
          <w:i/>
          <w:iCs/>
          <w:sz w:val="20"/>
          <w:szCs w:val="20"/>
        </w:rPr>
        <w:t>) situaciones que, en la especie, se echan de menos. El recurrente no procuró prueba en ese sentido y su derecho de defensa, en los aspectos a que el recurso se contrae, fue respetado como más adelante se expone. Por otra parte, la Junta Directiva, al adoptar el acto final, no hizo reparo alguno a lo actuado, subsanando cualquier irregularidad en el </w:t>
      </w:r>
      <w:r w:rsidRPr="00262245">
        <w:rPr>
          <w:rFonts w:ascii="Verdana" w:hAnsi="Verdana"/>
          <w:b/>
          <w:bCs/>
          <w:i/>
          <w:iCs/>
          <w:sz w:val="20"/>
          <w:szCs w:val="20"/>
        </w:rPr>
        <w:t>procedimiento</w:t>
      </w:r>
      <w:r w:rsidRPr="00262245">
        <w:rPr>
          <w:rFonts w:ascii="Verdana" w:hAnsi="Verdana"/>
          <w:i/>
          <w:iCs/>
          <w:sz w:val="20"/>
          <w:szCs w:val="20"/>
        </w:rPr>
        <w:t xml:space="preserve">, lo cual es legalmente posible en consideración a que no se trata de la inexistencia del elemento sujeto como para sustentar una nulidad absoluta (166 </w:t>
      </w:r>
      <w:proofErr w:type="spellStart"/>
      <w:r w:rsidRPr="00262245">
        <w:rPr>
          <w:rFonts w:ascii="Verdana" w:hAnsi="Verdana"/>
          <w:i/>
          <w:iCs/>
          <w:sz w:val="20"/>
          <w:szCs w:val="20"/>
        </w:rPr>
        <w:t>ibídem</w:t>
      </w:r>
      <w:proofErr w:type="spellEnd"/>
      <w:r w:rsidRPr="00262245">
        <w:rPr>
          <w:rFonts w:ascii="Verdana" w:hAnsi="Verdana"/>
          <w:i/>
          <w:iCs/>
          <w:sz w:val="20"/>
          <w:szCs w:val="20"/>
        </w:rPr>
        <w:t xml:space="preserve">) sino de su imperfección, en atención únicamente al origen de su nombramiento (167 </w:t>
      </w:r>
      <w:proofErr w:type="spellStart"/>
      <w:r w:rsidRPr="00262245">
        <w:rPr>
          <w:rFonts w:ascii="Verdana" w:hAnsi="Verdana"/>
          <w:i/>
          <w:iCs/>
          <w:sz w:val="20"/>
          <w:szCs w:val="20"/>
        </w:rPr>
        <w:t>ibídem</w:t>
      </w:r>
      <w:proofErr w:type="spellEnd"/>
      <w:r w:rsidRPr="00262245">
        <w:rPr>
          <w:rFonts w:ascii="Verdana" w:hAnsi="Verdana"/>
          <w:i/>
          <w:iCs/>
          <w:sz w:val="20"/>
          <w:szCs w:val="20"/>
        </w:rPr>
        <w:t xml:space="preserve">), siendo importante destacar aquí que se trató de un profesional ligado al objeto en discusión y con conocimiento sobre la materia. </w:t>
      </w:r>
      <w:proofErr w:type="gramStart"/>
      <w:r w:rsidRPr="00262245">
        <w:rPr>
          <w:rFonts w:ascii="Verdana" w:hAnsi="Verdana"/>
          <w:i/>
          <w:iCs/>
          <w:sz w:val="20"/>
          <w:szCs w:val="20"/>
        </w:rPr>
        <w:t>Finalmente</w:t>
      </w:r>
      <w:proofErr w:type="gramEnd"/>
      <w:r w:rsidRPr="00262245">
        <w:rPr>
          <w:rFonts w:ascii="Verdana" w:hAnsi="Verdana"/>
          <w:i/>
          <w:iCs/>
          <w:sz w:val="20"/>
          <w:szCs w:val="20"/>
        </w:rPr>
        <w:t xml:space="preserve"> y al amparo de la teoría finalista, es claro que los actos cuestionados cumplieron el fin esencial del actuar </w:t>
      </w:r>
      <w:r w:rsidRPr="00262245">
        <w:rPr>
          <w:rFonts w:ascii="Verdana" w:hAnsi="Verdana"/>
          <w:b/>
          <w:bCs/>
          <w:i/>
          <w:iCs/>
          <w:sz w:val="20"/>
          <w:szCs w:val="20"/>
        </w:rPr>
        <w:t>administrativo</w:t>
      </w:r>
      <w:r w:rsidRPr="00262245">
        <w:rPr>
          <w:rFonts w:ascii="Verdana" w:hAnsi="Verdana"/>
          <w:i/>
          <w:iCs/>
          <w:sz w:val="20"/>
          <w:szCs w:val="20"/>
        </w:rPr>
        <w:t xml:space="preserve">, sea la satisfacción del interés público (113 </w:t>
      </w:r>
      <w:proofErr w:type="spellStart"/>
      <w:r w:rsidRPr="00262245">
        <w:rPr>
          <w:rFonts w:ascii="Verdana" w:hAnsi="Verdana"/>
          <w:i/>
          <w:iCs/>
          <w:sz w:val="20"/>
          <w:szCs w:val="20"/>
        </w:rPr>
        <w:t>ibídem</w:t>
      </w:r>
      <w:proofErr w:type="spellEnd"/>
      <w:r w:rsidRPr="00262245">
        <w:rPr>
          <w:rFonts w:ascii="Verdana" w:hAnsi="Verdana"/>
          <w:i/>
          <w:iCs/>
          <w:sz w:val="20"/>
          <w:szCs w:val="20"/>
        </w:rPr>
        <w:t>). En consecuencia, en criterio de la Sala, al haber sido dictado el acto final por la Junta Directiva de la Caja, </w:t>
      </w:r>
      <w:r w:rsidRPr="00262245">
        <w:rPr>
          <w:rFonts w:ascii="Verdana" w:hAnsi="Verdana"/>
          <w:b/>
          <w:bCs/>
          <w:i/>
          <w:iCs/>
          <w:sz w:val="20"/>
          <w:szCs w:val="20"/>
        </w:rPr>
        <w:t>órgano</w:t>
      </w:r>
      <w:r w:rsidRPr="00262245">
        <w:rPr>
          <w:rFonts w:ascii="Verdana" w:hAnsi="Verdana"/>
          <w:i/>
          <w:iCs/>
          <w:sz w:val="20"/>
          <w:szCs w:val="20"/>
        </w:rPr>
        <w:t xml:space="preserve"> competente para hacerlo (artículos 129 y 319 </w:t>
      </w:r>
      <w:proofErr w:type="spellStart"/>
      <w:r w:rsidRPr="00262245">
        <w:rPr>
          <w:rFonts w:ascii="Verdana" w:hAnsi="Verdana"/>
          <w:i/>
          <w:iCs/>
          <w:sz w:val="20"/>
          <w:szCs w:val="20"/>
        </w:rPr>
        <w:t>ibídem</w:t>
      </w:r>
      <w:proofErr w:type="spellEnd"/>
      <w:r w:rsidRPr="00262245">
        <w:rPr>
          <w:rFonts w:ascii="Verdana" w:hAnsi="Verdana"/>
          <w:i/>
          <w:iCs/>
          <w:sz w:val="20"/>
          <w:szCs w:val="20"/>
        </w:rPr>
        <w:t>), no haberse causado indefensión, pues se respetó el debido proceso, se satisfizo el interés público no es procedente declarar la nulidad por la nulidad misma, por lo que el recurso, en cuanto a este agravio, debe rechazarse.". C</w:t>
      </w:r>
      <w:r w:rsidRPr="00262245">
        <w:rPr>
          <w:rFonts w:ascii="Verdana" w:hAnsi="Verdana"/>
          <w:i/>
          <w:sz w:val="20"/>
          <w:szCs w:val="20"/>
        </w:rPr>
        <w:t xml:space="preserve">omo puede denotarse, más allá de la cita sesgada que hiciera el señor </w:t>
      </w:r>
      <w:proofErr w:type="spellStart"/>
      <w:r w:rsidRPr="00262245">
        <w:rPr>
          <w:rFonts w:ascii="Verdana" w:hAnsi="Verdana"/>
          <w:i/>
          <w:sz w:val="20"/>
          <w:szCs w:val="20"/>
        </w:rPr>
        <w:t>Xxxx</w:t>
      </w:r>
      <w:proofErr w:type="spellEnd"/>
      <w:r w:rsidRPr="00262245">
        <w:rPr>
          <w:rFonts w:ascii="Verdana" w:hAnsi="Verdana"/>
          <w:i/>
          <w:sz w:val="20"/>
          <w:szCs w:val="20"/>
        </w:rPr>
        <w:t xml:space="preserve"> en su libelo, en aquél caso tratado por la Sala Primera en el año 2002, se debatía acerca de la designación de un </w:t>
      </w:r>
      <w:r w:rsidRPr="00262245">
        <w:rPr>
          <w:rFonts w:ascii="Verdana" w:hAnsi="Verdana"/>
          <w:b/>
          <w:bCs/>
          <w:i/>
          <w:sz w:val="20"/>
          <w:szCs w:val="20"/>
        </w:rPr>
        <w:t>órgano</w:t>
      </w:r>
      <w:r w:rsidRPr="00262245">
        <w:rPr>
          <w:rFonts w:ascii="Verdana" w:hAnsi="Verdana"/>
          <w:i/>
          <w:sz w:val="20"/>
          <w:szCs w:val="20"/>
        </w:rPr>
        <w:t> </w:t>
      </w:r>
      <w:r w:rsidRPr="00262245">
        <w:rPr>
          <w:rFonts w:ascii="Verdana" w:hAnsi="Verdana"/>
          <w:b/>
          <w:bCs/>
          <w:i/>
          <w:sz w:val="20"/>
          <w:szCs w:val="20"/>
        </w:rPr>
        <w:t>director</w:t>
      </w:r>
      <w:r w:rsidRPr="00262245">
        <w:rPr>
          <w:rFonts w:ascii="Verdana" w:hAnsi="Verdana"/>
          <w:i/>
          <w:sz w:val="20"/>
          <w:szCs w:val="20"/>
        </w:rPr>
        <w:t> distinto a la secretaría de un </w:t>
      </w:r>
      <w:r w:rsidRPr="00262245">
        <w:rPr>
          <w:rFonts w:ascii="Verdana" w:hAnsi="Verdana"/>
          <w:b/>
          <w:bCs/>
          <w:i/>
          <w:sz w:val="20"/>
          <w:szCs w:val="20"/>
        </w:rPr>
        <w:t>órgano</w:t>
      </w:r>
      <w:r w:rsidRPr="00262245">
        <w:rPr>
          <w:rFonts w:ascii="Verdana" w:hAnsi="Verdana"/>
          <w:i/>
          <w:sz w:val="20"/>
          <w:szCs w:val="20"/>
        </w:rPr>
        <w:t xml:space="preserve"> colegiado, consideraciones y criterio que considera este Tribunal son del todo aplicable al caso que nos ocupa, pues en el </w:t>
      </w:r>
      <w:r w:rsidRPr="00262245">
        <w:rPr>
          <w:rFonts w:ascii="Verdana" w:hAnsi="Verdana"/>
          <w:b/>
          <w:bCs/>
          <w:i/>
          <w:sz w:val="20"/>
          <w:szCs w:val="20"/>
        </w:rPr>
        <w:t>procedimiento</w:t>
      </w:r>
      <w:r w:rsidRPr="00262245">
        <w:rPr>
          <w:rFonts w:ascii="Verdana" w:hAnsi="Verdana"/>
          <w:i/>
          <w:sz w:val="20"/>
          <w:szCs w:val="20"/>
        </w:rPr>
        <w:t> seguido para la cancelación de la concesión otorgada al señor Mora, como se indicó en líneas anteriores, se respetó su derecho de defensa el cual ejerció libremente, incluso omitiendo recurrir de la resolución de designación del </w:t>
      </w:r>
      <w:r w:rsidRPr="00262245">
        <w:rPr>
          <w:rFonts w:ascii="Verdana" w:hAnsi="Verdana"/>
          <w:b/>
          <w:bCs/>
          <w:i/>
          <w:sz w:val="20"/>
          <w:szCs w:val="20"/>
        </w:rPr>
        <w:t>órgano</w:t>
      </w:r>
      <w:r w:rsidRPr="00262245">
        <w:rPr>
          <w:rFonts w:ascii="Verdana" w:hAnsi="Verdana"/>
          <w:i/>
          <w:sz w:val="20"/>
          <w:szCs w:val="20"/>
        </w:rPr>
        <w:t> </w:t>
      </w:r>
      <w:r w:rsidRPr="00262245">
        <w:rPr>
          <w:rFonts w:ascii="Verdana" w:hAnsi="Verdana"/>
          <w:b/>
          <w:bCs/>
          <w:i/>
          <w:sz w:val="20"/>
          <w:szCs w:val="20"/>
        </w:rPr>
        <w:t>director</w:t>
      </w:r>
      <w:r w:rsidRPr="00262245">
        <w:rPr>
          <w:rFonts w:ascii="Verdana" w:hAnsi="Verdana"/>
          <w:i/>
          <w:sz w:val="20"/>
          <w:szCs w:val="20"/>
        </w:rPr>
        <w:t> en tiempo y forma, y como elemento diferenciador entre el antecedente citado y el caso que nos ocupa, se tiene que, la determinación del </w:t>
      </w:r>
      <w:r w:rsidRPr="00262245">
        <w:rPr>
          <w:rFonts w:ascii="Verdana" w:hAnsi="Verdana"/>
          <w:b/>
          <w:bCs/>
          <w:i/>
          <w:sz w:val="20"/>
          <w:szCs w:val="20"/>
        </w:rPr>
        <w:t>órgano</w:t>
      </w:r>
      <w:r w:rsidRPr="00262245">
        <w:rPr>
          <w:rFonts w:ascii="Verdana" w:hAnsi="Verdana"/>
          <w:i/>
          <w:sz w:val="20"/>
          <w:szCs w:val="20"/>
        </w:rPr>
        <w:t> en la citada sentencia había recaído en un ingeniero foráneo a la administración, nombrado por el Gerente de la Institución y no por su Junta Directiva, siguiendo la doctrina de la posibilidad de nombrar </w:t>
      </w:r>
      <w:r w:rsidRPr="00262245">
        <w:rPr>
          <w:rFonts w:ascii="Verdana" w:hAnsi="Verdana"/>
          <w:b/>
          <w:bCs/>
          <w:i/>
          <w:sz w:val="20"/>
          <w:szCs w:val="20"/>
        </w:rPr>
        <w:t>órgano</w:t>
      </w:r>
      <w:r w:rsidRPr="00262245">
        <w:rPr>
          <w:rFonts w:ascii="Verdana" w:hAnsi="Verdana"/>
          <w:i/>
          <w:sz w:val="20"/>
          <w:szCs w:val="20"/>
        </w:rPr>
        <w:t>s ad hoc, más en el caso bajo examen, sí fue la Junta Directiva la que nombró a Asuntos Jurídicos, sea un </w:t>
      </w:r>
      <w:r w:rsidRPr="00262245">
        <w:rPr>
          <w:rFonts w:ascii="Verdana" w:hAnsi="Verdana"/>
          <w:b/>
          <w:bCs/>
          <w:i/>
          <w:sz w:val="20"/>
          <w:szCs w:val="20"/>
        </w:rPr>
        <w:t>órgano</w:t>
      </w:r>
      <w:r w:rsidRPr="00262245">
        <w:rPr>
          <w:rFonts w:ascii="Verdana" w:hAnsi="Verdana"/>
          <w:i/>
          <w:sz w:val="20"/>
          <w:szCs w:val="20"/>
        </w:rPr>
        <w:t> interno asesor, permanente y técnico especializado en materia legal con ligamen directo con el </w:t>
      </w:r>
      <w:r w:rsidRPr="00262245">
        <w:rPr>
          <w:rFonts w:ascii="Verdana" w:hAnsi="Verdana"/>
          <w:b/>
          <w:bCs/>
          <w:i/>
          <w:sz w:val="20"/>
          <w:szCs w:val="20"/>
        </w:rPr>
        <w:t>procedimiento</w:t>
      </w:r>
      <w:r w:rsidRPr="00262245">
        <w:rPr>
          <w:rFonts w:ascii="Verdana" w:hAnsi="Verdana"/>
          <w:i/>
          <w:sz w:val="20"/>
          <w:szCs w:val="20"/>
        </w:rPr>
        <w:t> </w:t>
      </w:r>
      <w:r w:rsidRPr="00262245">
        <w:rPr>
          <w:rFonts w:ascii="Verdana" w:hAnsi="Verdana"/>
          <w:b/>
          <w:bCs/>
          <w:i/>
          <w:sz w:val="20"/>
          <w:szCs w:val="20"/>
        </w:rPr>
        <w:t>administrativo</w:t>
      </w:r>
      <w:r w:rsidRPr="00262245">
        <w:rPr>
          <w:rFonts w:ascii="Verdana" w:hAnsi="Verdana"/>
          <w:i/>
          <w:sz w:val="20"/>
          <w:szCs w:val="20"/>
        </w:rPr>
        <w:t xml:space="preserve">, del cual como se indicó no fue recurrido </w:t>
      </w:r>
      <w:r w:rsidRPr="00262245">
        <w:rPr>
          <w:rFonts w:ascii="Verdana" w:hAnsi="Verdana"/>
          <w:i/>
          <w:sz w:val="20"/>
          <w:szCs w:val="20"/>
        </w:rPr>
        <w:lastRenderedPageBreak/>
        <w:t>en su oportunidad tal designación realizada por el </w:t>
      </w:r>
      <w:r w:rsidRPr="00262245">
        <w:rPr>
          <w:rFonts w:ascii="Verdana" w:hAnsi="Verdana"/>
          <w:b/>
          <w:bCs/>
          <w:i/>
          <w:sz w:val="20"/>
          <w:szCs w:val="20"/>
        </w:rPr>
        <w:t>órgano</w:t>
      </w:r>
      <w:r w:rsidRPr="00262245">
        <w:rPr>
          <w:rFonts w:ascii="Verdana" w:hAnsi="Verdana"/>
          <w:i/>
          <w:sz w:val="20"/>
          <w:szCs w:val="20"/>
        </w:rPr>
        <w:t> competente. Por otra parte, en este caso, no habría una invalidez absoluta en cuanto al nombramiento del sujeto, pues si hubo una designación del </w:t>
      </w:r>
      <w:r w:rsidRPr="00262245">
        <w:rPr>
          <w:rFonts w:ascii="Verdana" w:hAnsi="Verdana"/>
          <w:b/>
          <w:bCs/>
          <w:i/>
          <w:sz w:val="20"/>
          <w:szCs w:val="20"/>
        </w:rPr>
        <w:t>órgano</w:t>
      </w:r>
      <w:r w:rsidRPr="00262245">
        <w:rPr>
          <w:rFonts w:ascii="Verdana" w:hAnsi="Verdana"/>
          <w:i/>
          <w:sz w:val="20"/>
          <w:szCs w:val="20"/>
        </w:rPr>
        <w:t xml:space="preserve"> que es competente para determinar la delegación, y ésta se da en una práctica común que tiene su asidero precisamente en un acuerdo de la Junta Directiva del Consejo de Transporte Público, que en sesión </w:t>
      </w:r>
      <w:proofErr w:type="spellStart"/>
      <w:r w:rsidRPr="00262245">
        <w:rPr>
          <w:rFonts w:ascii="Verdana" w:hAnsi="Verdana"/>
          <w:i/>
          <w:sz w:val="20"/>
          <w:szCs w:val="20"/>
        </w:rPr>
        <w:t>xx</w:t>
      </w:r>
      <w:proofErr w:type="spellEnd"/>
      <w:r w:rsidRPr="00262245">
        <w:rPr>
          <w:rFonts w:ascii="Verdana" w:hAnsi="Verdana"/>
          <w:i/>
          <w:sz w:val="20"/>
          <w:szCs w:val="20"/>
        </w:rPr>
        <w:t xml:space="preserve"> del </w:t>
      </w:r>
      <w:proofErr w:type="spellStart"/>
      <w:r w:rsidRPr="00262245">
        <w:rPr>
          <w:rFonts w:ascii="Verdana" w:hAnsi="Verdana"/>
          <w:i/>
          <w:sz w:val="20"/>
          <w:szCs w:val="20"/>
        </w:rPr>
        <w:t>xxx</w:t>
      </w:r>
      <w:proofErr w:type="spellEnd"/>
      <w:r w:rsidRPr="00262245">
        <w:rPr>
          <w:rFonts w:ascii="Verdana" w:hAnsi="Verdana"/>
          <w:i/>
          <w:sz w:val="20"/>
          <w:szCs w:val="20"/>
        </w:rPr>
        <w:t>, tomando en cuenta la labores propias asignadas al CTP y con el fin de cumplirla eficientemente, determinó la posibilidad de delegar en oficinas técnicas y legales de la propia organización para que otorguen los derechos de defensa y audiencia a los administrados (folio 194 del expediente judicial). Sea tomando en cuenta que: a- existe una acuerdo genérico que posibilita la delegación de la instrucción de los </w:t>
      </w:r>
      <w:r w:rsidRPr="00262245">
        <w:rPr>
          <w:rFonts w:ascii="Verdana" w:hAnsi="Verdana"/>
          <w:b/>
          <w:bCs/>
          <w:i/>
          <w:sz w:val="20"/>
          <w:szCs w:val="20"/>
        </w:rPr>
        <w:t>procedimiento</w:t>
      </w:r>
      <w:r w:rsidRPr="00262245">
        <w:rPr>
          <w:rFonts w:ascii="Verdana" w:hAnsi="Verdana"/>
          <w:i/>
          <w:sz w:val="20"/>
          <w:szCs w:val="20"/>
        </w:rPr>
        <w:t>s en </w:t>
      </w:r>
      <w:r w:rsidRPr="00262245">
        <w:rPr>
          <w:rFonts w:ascii="Verdana" w:hAnsi="Verdana"/>
          <w:b/>
          <w:bCs/>
          <w:i/>
          <w:sz w:val="20"/>
          <w:szCs w:val="20"/>
        </w:rPr>
        <w:t>órgano</w:t>
      </w:r>
      <w:r w:rsidRPr="00262245">
        <w:rPr>
          <w:rFonts w:ascii="Verdana" w:hAnsi="Verdana"/>
          <w:i/>
          <w:sz w:val="20"/>
          <w:szCs w:val="20"/>
        </w:rPr>
        <w:t>s internos técnicos y legales, para los casos designados en su carácter de </w:t>
      </w:r>
      <w:r w:rsidRPr="00262245">
        <w:rPr>
          <w:rFonts w:ascii="Verdana" w:hAnsi="Verdana"/>
          <w:b/>
          <w:bCs/>
          <w:i/>
          <w:sz w:val="20"/>
          <w:szCs w:val="20"/>
        </w:rPr>
        <w:t>órgano</w:t>
      </w:r>
      <w:r w:rsidRPr="00262245">
        <w:rPr>
          <w:rFonts w:ascii="Verdana" w:hAnsi="Verdana"/>
          <w:i/>
          <w:sz w:val="20"/>
          <w:szCs w:val="20"/>
        </w:rPr>
        <w:t>s </w:t>
      </w:r>
      <w:r w:rsidRPr="00262245">
        <w:rPr>
          <w:rFonts w:ascii="Verdana" w:hAnsi="Verdana"/>
          <w:b/>
          <w:bCs/>
          <w:i/>
          <w:sz w:val="20"/>
          <w:szCs w:val="20"/>
        </w:rPr>
        <w:t>director</w:t>
      </w:r>
      <w:r w:rsidRPr="00262245">
        <w:rPr>
          <w:rFonts w:ascii="Verdana" w:hAnsi="Verdana"/>
          <w:i/>
          <w:sz w:val="20"/>
          <w:szCs w:val="20"/>
        </w:rPr>
        <w:t>es (ad hoc); b- al no darse una violación concreta en el derecho de defensa, ni el principio del debido proceso respecto del administrado investigado; c- en la especie no hay inexistencia del sujeto delegado, sino talvez una imperfección en un elemento, que no impide la realización del fin (nulidad relativa art. 167 de la LGAP), d- se debe evitar la aplicación de la nulidad pro la nulidad misma, el problema que pueda suscitarse con el nombramiento o designación de un </w:t>
      </w:r>
      <w:r w:rsidRPr="00262245">
        <w:rPr>
          <w:rFonts w:ascii="Verdana" w:hAnsi="Verdana"/>
          <w:b/>
          <w:bCs/>
          <w:i/>
          <w:sz w:val="20"/>
          <w:szCs w:val="20"/>
        </w:rPr>
        <w:t>órgano</w:t>
      </w:r>
      <w:r w:rsidRPr="00262245">
        <w:rPr>
          <w:rFonts w:ascii="Verdana" w:hAnsi="Verdana"/>
          <w:i/>
          <w:sz w:val="20"/>
          <w:szCs w:val="20"/>
        </w:rPr>
        <w:t> </w:t>
      </w:r>
      <w:r w:rsidRPr="00262245">
        <w:rPr>
          <w:rFonts w:ascii="Verdana" w:hAnsi="Verdana"/>
          <w:b/>
          <w:bCs/>
          <w:i/>
          <w:sz w:val="20"/>
          <w:szCs w:val="20"/>
        </w:rPr>
        <w:t>director</w:t>
      </w:r>
      <w:r w:rsidRPr="00262245">
        <w:rPr>
          <w:rFonts w:ascii="Verdana" w:hAnsi="Verdana"/>
          <w:i/>
          <w:sz w:val="20"/>
          <w:szCs w:val="20"/>
        </w:rPr>
        <w:t> (por las labores propias que debe cumplir), es un asunto que no conlleva la nulidad absoluta de lo actuado. Además, en el caso, no se ha probado que el aquí actor en sede administrativa ejerciera su derecho a recurrir contra el acto final, momento en que pudo haber alegado violaciones al derecho de defensa o al debido proceso cometidas por el </w:t>
      </w:r>
      <w:r w:rsidRPr="00262245">
        <w:rPr>
          <w:rFonts w:ascii="Verdana" w:hAnsi="Verdana"/>
          <w:b/>
          <w:bCs/>
          <w:i/>
          <w:sz w:val="20"/>
          <w:szCs w:val="20"/>
        </w:rPr>
        <w:t>Órgano</w:t>
      </w:r>
      <w:r w:rsidRPr="00262245">
        <w:rPr>
          <w:rFonts w:ascii="Verdana" w:hAnsi="Verdana"/>
          <w:i/>
          <w:sz w:val="20"/>
          <w:szCs w:val="20"/>
        </w:rPr>
        <w:t> </w:t>
      </w:r>
      <w:r w:rsidRPr="00262245">
        <w:rPr>
          <w:rFonts w:ascii="Verdana" w:hAnsi="Verdana"/>
          <w:b/>
          <w:bCs/>
          <w:i/>
          <w:sz w:val="20"/>
          <w:szCs w:val="20"/>
        </w:rPr>
        <w:t>Director</w:t>
      </w:r>
      <w:r w:rsidRPr="00262245">
        <w:rPr>
          <w:rFonts w:ascii="Verdana" w:hAnsi="Verdana"/>
          <w:i/>
          <w:sz w:val="20"/>
          <w:szCs w:val="20"/>
        </w:rPr>
        <w:t>, lo que no se dio, trayendo como efecto que el acto quedara firme y convalidada cualquier yerro con la resolución del </w:t>
      </w:r>
      <w:r w:rsidRPr="00262245">
        <w:rPr>
          <w:rFonts w:ascii="Verdana" w:hAnsi="Verdana"/>
          <w:b/>
          <w:bCs/>
          <w:i/>
          <w:sz w:val="20"/>
          <w:szCs w:val="20"/>
        </w:rPr>
        <w:t>órgano</w:t>
      </w:r>
      <w:r w:rsidRPr="00262245">
        <w:rPr>
          <w:rFonts w:ascii="Verdana" w:hAnsi="Verdana"/>
          <w:i/>
          <w:sz w:val="20"/>
          <w:szCs w:val="20"/>
        </w:rPr>
        <w:t> decisor. </w:t>
      </w:r>
      <w:r w:rsidRPr="00262245">
        <w:rPr>
          <w:rFonts w:ascii="Verdana" w:hAnsi="Verdana"/>
          <w:i/>
          <w:sz w:val="20"/>
          <w:szCs w:val="20"/>
          <w:u w:val="single"/>
        </w:rPr>
        <w:t>SEGUNDO</w:t>
      </w:r>
      <w:r w:rsidRPr="00262245">
        <w:rPr>
          <w:rFonts w:ascii="Verdana" w:hAnsi="Verdana"/>
          <w:i/>
          <w:sz w:val="20"/>
          <w:szCs w:val="20"/>
        </w:rPr>
        <w:t xml:space="preserve">. Siempre ligado a la actuación del </w:t>
      </w:r>
      <w:r w:rsidRPr="00262245">
        <w:rPr>
          <w:rFonts w:ascii="Verdana" w:hAnsi="Verdana"/>
          <w:b/>
          <w:bCs/>
          <w:i/>
          <w:sz w:val="20"/>
          <w:szCs w:val="20"/>
        </w:rPr>
        <w:t>órgano</w:t>
      </w:r>
      <w:r w:rsidRPr="00262245">
        <w:rPr>
          <w:rFonts w:ascii="Verdana" w:hAnsi="Verdana"/>
          <w:i/>
          <w:sz w:val="20"/>
          <w:szCs w:val="20"/>
        </w:rPr>
        <w:t> </w:t>
      </w:r>
      <w:r w:rsidRPr="00262245">
        <w:rPr>
          <w:rFonts w:ascii="Verdana" w:hAnsi="Verdana"/>
          <w:b/>
          <w:bCs/>
          <w:i/>
          <w:sz w:val="20"/>
          <w:szCs w:val="20"/>
        </w:rPr>
        <w:t>director</w:t>
      </w:r>
      <w:r w:rsidRPr="00262245">
        <w:rPr>
          <w:rFonts w:ascii="Verdana" w:hAnsi="Verdana"/>
          <w:i/>
          <w:sz w:val="20"/>
          <w:szCs w:val="20"/>
        </w:rPr>
        <w:t> del </w:t>
      </w:r>
      <w:r w:rsidRPr="00262245">
        <w:rPr>
          <w:rFonts w:ascii="Verdana" w:hAnsi="Verdana"/>
          <w:b/>
          <w:bCs/>
          <w:i/>
          <w:sz w:val="20"/>
          <w:szCs w:val="20"/>
        </w:rPr>
        <w:t>procedimiento</w:t>
      </w:r>
      <w:r w:rsidRPr="00262245">
        <w:rPr>
          <w:rFonts w:ascii="Verdana" w:hAnsi="Verdana"/>
          <w:i/>
          <w:sz w:val="20"/>
          <w:szCs w:val="20"/>
        </w:rPr>
        <w:t>, el actor parece confundir las funciones entre ese y el </w:t>
      </w:r>
      <w:r w:rsidRPr="00262245">
        <w:rPr>
          <w:rFonts w:ascii="Verdana" w:hAnsi="Verdana"/>
          <w:b/>
          <w:bCs/>
          <w:i/>
          <w:sz w:val="20"/>
          <w:szCs w:val="20"/>
        </w:rPr>
        <w:t>órgano</w:t>
      </w:r>
      <w:r w:rsidRPr="00262245">
        <w:rPr>
          <w:rFonts w:ascii="Verdana" w:hAnsi="Verdana"/>
          <w:i/>
          <w:sz w:val="20"/>
          <w:szCs w:val="20"/>
        </w:rPr>
        <w:t xml:space="preserve"> decisor, aspecto sobre el cual ya se ha referido esta misma Sección del Tribunal, cuando en la sentencia número 3748-2010 de las 15:45 horas del 4 de octubre de 20101, conociendo de un asunto similar al que nos ocupa, </w:t>
      </w:r>
      <w:proofErr w:type="spellStart"/>
      <w:r w:rsidRPr="00262245">
        <w:rPr>
          <w:rFonts w:ascii="Verdana" w:hAnsi="Verdana"/>
          <w:i/>
          <w:sz w:val="20"/>
          <w:szCs w:val="20"/>
        </w:rPr>
        <w:t>indicó:</w:t>
      </w:r>
      <w:r w:rsidRPr="00262245">
        <w:rPr>
          <w:rFonts w:ascii="Verdana" w:hAnsi="Verdana"/>
          <w:i/>
          <w:iCs/>
          <w:sz w:val="20"/>
          <w:szCs w:val="20"/>
        </w:rPr>
        <w:t>"En</w:t>
      </w:r>
      <w:proofErr w:type="spellEnd"/>
      <w:r w:rsidRPr="00262245">
        <w:rPr>
          <w:rFonts w:ascii="Verdana" w:hAnsi="Verdana"/>
          <w:i/>
          <w:iCs/>
          <w:sz w:val="20"/>
          <w:szCs w:val="20"/>
        </w:rPr>
        <w:t xml:space="preserve"> lo que atañe al vicio que se recrimina, el análisis debe partir de la necesaria distinción entre el </w:t>
      </w:r>
      <w:r w:rsidRPr="00262245">
        <w:rPr>
          <w:rFonts w:ascii="Verdana" w:hAnsi="Verdana"/>
          <w:b/>
          <w:bCs/>
          <w:i/>
          <w:iCs/>
          <w:sz w:val="20"/>
          <w:szCs w:val="20"/>
        </w:rPr>
        <w:t>órgano</w:t>
      </w:r>
      <w:r w:rsidRPr="00262245">
        <w:rPr>
          <w:rFonts w:ascii="Verdana" w:hAnsi="Verdana"/>
          <w:i/>
          <w:iCs/>
          <w:sz w:val="20"/>
          <w:szCs w:val="20"/>
        </w:rPr>
        <w:t> </w:t>
      </w:r>
      <w:r w:rsidRPr="00262245">
        <w:rPr>
          <w:rFonts w:ascii="Verdana" w:hAnsi="Verdana"/>
          <w:b/>
          <w:bCs/>
          <w:i/>
          <w:iCs/>
          <w:sz w:val="20"/>
          <w:szCs w:val="20"/>
        </w:rPr>
        <w:t>director</w:t>
      </w:r>
      <w:r w:rsidRPr="00262245">
        <w:rPr>
          <w:rFonts w:ascii="Verdana" w:hAnsi="Verdana"/>
          <w:i/>
          <w:iCs/>
          <w:sz w:val="20"/>
          <w:szCs w:val="20"/>
        </w:rPr>
        <w:t> y el decisor del </w:t>
      </w:r>
      <w:r w:rsidRPr="00262245">
        <w:rPr>
          <w:rFonts w:ascii="Verdana" w:hAnsi="Verdana"/>
          <w:b/>
          <w:bCs/>
          <w:i/>
          <w:iCs/>
          <w:sz w:val="20"/>
          <w:szCs w:val="20"/>
        </w:rPr>
        <w:t>procedimiento</w:t>
      </w:r>
      <w:r w:rsidRPr="00262245">
        <w:rPr>
          <w:rFonts w:ascii="Verdana" w:hAnsi="Verdana"/>
          <w:i/>
          <w:iCs/>
          <w:sz w:val="20"/>
          <w:szCs w:val="20"/>
        </w:rPr>
        <w:t> </w:t>
      </w:r>
      <w:r w:rsidRPr="00262245">
        <w:rPr>
          <w:rFonts w:ascii="Verdana" w:hAnsi="Verdana"/>
          <w:b/>
          <w:bCs/>
          <w:i/>
          <w:iCs/>
          <w:sz w:val="20"/>
          <w:szCs w:val="20"/>
        </w:rPr>
        <w:t>administrativo</w:t>
      </w:r>
      <w:r w:rsidRPr="00262245">
        <w:rPr>
          <w:rFonts w:ascii="Verdana" w:hAnsi="Verdana"/>
          <w:i/>
          <w:iCs/>
          <w:sz w:val="20"/>
          <w:szCs w:val="20"/>
        </w:rPr>
        <w:t>. En este sentido, la jurisprudencia nacional ha sido conteste en señalar que el </w:t>
      </w:r>
      <w:r w:rsidRPr="00262245">
        <w:rPr>
          <w:rFonts w:ascii="Verdana" w:hAnsi="Verdana"/>
          <w:b/>
          <w:bCs/>
          <w:i/>
          <w:iCs/>
          <w:sz w:val="20"/>
          <w:szCs w:val="20"/>
        </w:rPr>
        <w:t>órgano</w:t>
      </w:r>
      <w:r w:rsidRPr="00262245">
        <w:rPr>
          <w:rFonts w:ascii="Verdana" w:hAnsi="Verdana"/>
          <w:i/>
          <w:iCs/>
          <w:sz w:val="20"/>
          <w:szCs w:val="20"/>
        </w:rPr>
        <w:t> </w:t>
      </w:r>
      <w:r w:rsidRPr="00262245">
        <w:rPr>
          <w:rFonts w:ascii="Verdana" w:hAnsi="Verdana"/>
          <w:b/>
          <w:bCs/>
          <w:i/>
          <w:iCs/>
          <w:sz w:val="20"/>
          <w:szCs w:val="20"/>
        </w:rPr>
        <w:t>director</w:t>
      </w:r>
      <w:r w:rsidRPr="00262245">
        <w:rPr>
          <w:rFonts w:ascii="Verdana" w:hAnsi="Verdana"/>
          <w:i/>
          <w:iCs/>
          <w:sz w:val="20"/>
          <w:szCs w:val="20"/>
        </w:rPr>
        <w:t> es nombrado por el competente (</w:t>
      </w:r>
      <w:r w:rsidRPr="00262245">
        <w:rPr>
          <w:rFonts w:ascii="Verdana" w:hAnsi="Verdana"/>
          <w:b/>
          <w:bCs/>
          <w:i/>
          <w:iCs/>
          <w:sz w:val="20"/>
          <w:szCs w:val="20"/>
        </w:rPr>
        <w:t>órgano</w:t>
      </w:r>
      <w:r w:rsidRPr="00262245">
        <w:rPr>
          <w:rFonts w:ascii="Verdana" w:hAnsi="Verdana"/>
          <w:i/>
          <w:iCs/>
          <w:sz w:val="20"/>
          <w:szCs w:val="20"/>
        </w:rPr>
        <w:t> decisor) para emitir el acto final, para tramitar, instruir e instar el desarrollo del </w:t>
      </w:r>
      <w:r w:rsidRPr="00262245">
        <w:rPr>
          <w:rFonts w:ascii="Verdana" w:hAnsi="Verdana"/>
          <w:b/>
          <w:bCs/>
          <w:i/>
          <w:iCs/>
          <w:sz w:val="20"/>
          <w:szCs w:val="20"/>
        </w:rPr>
        <w:t>procedimiento</w:t>
      </w:r>
      <w:r w:rsidRPr="00262245">
        <w:rPr>
          <w:rFonts w:ascii="Verdana" w:hAnsi="Verdana"/>
          <w:i/>
          <w:iCs/>
          <w:sz w:val="20"/>
          <w:szCs w:val="20"/>
        </w:rPr>
        <w:t> </w:t>
      </w:r>
      <w:r w:rsidRPr="00262245">
        <w:rPr>
          <w:rFonts w:ascii="Verdana" w:hAnsi="Verdana"/>
          <w:b/>
          <w:bCs/>
          <w:i/>
          <w:iCs/>
          <w:sz w:val="20"/>
          <w:szCs w:val="20"/>
        </w:rPr>
        <w:t>administrativo</w:t>
      </w:r>
      <w:r w:rsidRPr="00262245">
        <w:rPr>
          <w:rFonts w:ascii="Verdana" w:hAnsi="Verdana"/>
          <w:i/>
          <w:iCs/>
          <w:sz w:val="20"/>
          <w:szCs w:val="20"/>
        </w:rPr>
        <w:t xml:space="preserve">. </w:t>
      </w:r>
      <w:r w:rsidRPr="00262245">
        <w:rPr>
          <w:rFonts w:ascii="Verdana" w:hAnsi="Verdana"/>
          <w:b/>
          <w:iCs/>
        </w:rPr>
        <w:t>En consecuencia, una vez nombrado por el decisor, le corresponde al </w:t>
      </w:r>
      <w:r w:rsidRPr="00262245">
        <w:rPr>
          <w:rFonts w:ascii="Verdana" w:hAnsi="Verdana"/>
          <w:b/>
          <w:bCs/>
          <w:iCs/>
        </w:rPr>
        <w:t>órgano</w:t>
      </w:r>
      <w:r w:rsidRPr="00262245">
        <w:rPr>
          <w:rFonts w:ascii="Verdana" w:hAnsi="Verdana"/>
          <w:b/>
          <w:iCs/>
        </w:rPr>
        <w:t> </w:t>
      </w:r>
      <w:r w:rsidRPr="00262245">
        <w:rPr>
          <w:rFonts w:ascii="Verdana" w:hAnsi="Verdana"/>
          <w:b/>
          <w:bCs/>
          <w:iCs/>
        </w:rPr>
        <w:t>director</w:t>
      </w:r>
      <w:r w:rsidRPr="00262245">
        <w:rPr>
          <w:rFonts w:ascii="Verdana" w:hAnsi="Verdana"/>
          <w:b/>
          <w:iCs/>
        </w:rPr>
        <w:t> entre otros, dictar el acto de apertura, dar impulso procesal, toda la labor de instrucción del </w:t>
      </w:r>
      <w:r w:rsidRPr="00262245">
        <w:rPr>
          <w:rFonts w:ascii="Verdana" w:hAnsi="Verdana"/>
          <w:b/>
          <w:bCs/>
          <w:iCs/>
        </w:rPr>
        <w:t>procedimiento</w:t>
      </w:r>
      <w:r w:rsidRPr="00262245">
        <w:rPr>
          <w:rFonts w:ascii="Verdana" w:hAnsi="Verdana"/>
          <w:b/>
          <w:iCs/>
        </w:rPr>
        <w:t>, dirigir la comparecencia, resolver cuestiones previas, resolver el recurso de revocatoria</w:t>
      </w:r>
      <w:r w:rsidRPr="00262245">
        <w:rPr>
          <w:rFonts w:ascii="Verdana" w:hAnsi="Verdana"/>
          <w:i/>
          <w:iCs/>
          <w:sz w:val="22"/>
          <w:szCs w:val="20"/>
        </w:rPr>
        <w:t xml:space="preserve"> </w:t>
      </w:r>
      <w:r w:rsidRPr="00262245">
        <w:rPr>
          <w:rFonts w:ascii="Verdana" w:hAnsi="Verdana"/>
          <w:i/>
          <w:iCs/>
          <w:sz w:val="20"/>
          <w:szCs w:val="20"/>
        </w:rPr>
        <w:t>que se interponga contra los actos de trámite, rendir un informe al </w:t>
      </w:r>
      <w:r w:rsidRPr="00262245">
        <w:rPr>
          <w:rFonts w:ascii="Verdana" w:hAnsi="Verdana"/>
          <w:b/>
          <w:bCs/>
          <w:i/>
          <w:iCs/>
          <w:sz w:val="20"/>
          <w:szCs w:val="20"/>
        </w:rPr>
        <w:t>órgano</w:t>
      </w:r>
      <w:r w:rsidRPr="00262245">
        <w:rPr>
          <w:rFonts w:ascii="Verdana" w:hAnsi="Verdana"/>
          <w:i/>
          <w:iCs/>
          <w:sz w:val="20"/>
          <w:szCs w:val="20"/>
        </w:rPr>
        <w:t> decisor al momento de remitir el expediente para el dictado del acto final. Por su parte, el </w:t>
      </w:r>
      <w:r w:rsidRPr="00262245">
        <w:rPr>
          <w:rFonts w:ascii="Verdana" w:hAnsi="Verdana"/>
          <w:b/>
          <w:bCs/>
          <w:i/>
          <w:iCs/>
          <w:sz w:val="20"/>
          <w:szCs w:val="20"/>
        </w:rPr>
        <w:t>órgano</w:t>
      </w:r>
      <w:r w:rsidRPr="00262245">
        <w:rPr>
          <w:rFonts w:ascii="Verdana" w:hAnsi="Verdana"/>
          <w:i/>
          <w:iCs/>
          <w:sz w:val="20"/>
          <w:szCs w:val="20"/>
        </w:rPr>
        <w:t> decisor es el jerarca competente que reúne las condiciones necesarias para dictar el acto final que resuelve el </w:t>
      </w:r>
      <w:proofErr w:type="gramStart"/>
      <w:r w:rsidRPr="00262245">
        <w:rPr>
          <w:rFonts w:ascii="Verdana" w:hAnsi="Verdana"/>
          <w:b/>
          <w:bCs/>
          <w:i/>
          <w:iCs/>
          <w:sz w:val="20"/>
          <w:szCs w:val="20"/>
        </w:rPr>
        <w:t>procedimiento</w:t>
      </w:r>
      <w:r w:rsidRPr="00262245">
        <w:rPr>
          <w:rFonts w:ascii="Verdana" w:hAnsi="Verdana"/>
          <w:i/>
          <w:iCs/>
          <w:sz w:val="20"/>
          <w:szCs w:val="20"/>
        </w:rPr>
        <w:t>....</w:t>
      </w:r>
      <w:proofErr w:type="gramEnd"/>
      <w:r w:rsidRPr="00262245">
        <w:rPr>
          <w:rFonts w:ascii="Verdana" w:hAnsi="Verdana"/>
          <w:i/>
          <w:iCs/>
          <w:sz w:val="20"/>
          <w:szCs w:val="20"/>
        </w:rPr>
        <w:t>De las actuaciones formales y materiales descritas, no observa este Tribunal vicio alguno que amerite declararse. Por el contrario, el jerarca competente nombró al </w:t>
      </w:r>
      <w:r w:rsidRPr="00262245">
        <w:rPr>
          <w:rFonts w:ascii="Verdana" w:hAnsi="Verdana"/>
          <w:b/>
          <w:bCs/>
          <w:i/>
          <w:iCs/>
          <w:sz w:val="20"/>
          <w:szCs w:val="20"/>
        </w:rPr>
        <w:t>órgano</w:t>
      </w:r>
      <w:r w:rsidRPr="00262245">
        <w:rPr>
          <w:rFonts w:ascii="Verdana" w:hAnsi="Verdana"/>
          <w:i/>
          <w:iCs/>
          <w:sz w:val="20"/>
          <w:szCs w:val="20"/>
        </w:rPr>
        <w:t> </w:t>
      </w:r>
      <w:r w:rsidRPr="00262245">
        <w:rPr>
          <w:rFonts w:ascii="Verdana" w:hAnsi="Verdana"/>
          <w:b/>
          <w:bCs/>
          <w:i/>
          <w:iCs/>
          <w:sz w:val="20"/>
          <w:szCs w:val="20"/>
        </w:rPr>
        <w:t>director</w:t>
      </w:r>
      <w:r w:rsidRPr="00262245">
        <w:rPr>
          <w:rFonts w:ascii="Verdana" w:hAnsi="Verdana"/>
          <w:i/>
          <w:iCs/>
          <w:sz w:val="20"/>
          <w:szCs w:val="20"/>
        </w:rPr>
        <w:t> y le delegó, en los términos del numeral 89 y 90 inciso 3) de la LGAP, la instrucción del </w:t>
      </w:r>
      <w:r w:rsidRPr="00262245">
        <w:rPr>
          <w:rFonts w:ascii="Verdana" w:hAnsi="Verdana"/>
          <w:b/>
          <w:bCs/>
          <w:i/>
          <w:iCs/>
          <w:sz w:val="20"/>
          <w:szCs w:val="20"/>
        </w:rPr>
        <w:t>procedimiento</w:t>
      </w:r>
      <w:r w:rsidRPr="00262245">
        <w:rPr>
          <w:rFonts w:ascii="Verdana" w:hAnsi="Verdana"/>
          <w:i/>
          <w:iCs/>
          <w:sz w:val="20"/>
          <w:szCs w:val="20"/>
        </w:rPr>
        <w:t> </w:t>
      </w:r>
      <w:r w:rsidRPr="00262245">
        <w:rPr>
          <w:rFonts w:ascii="Verdana" w:hAnsi="Verdana"/>
          <w:b/>
          <w:bCs/>
          <w:i/>
          <w:iCs/>
          <w:sz w:val="20"/>
          <w:szCs w:val="20"/>
        </w:rPr>
        <w:t>administrativo</w:t>
      </w:r>
      <w:r w:rsidRPr="00262245">
        <w:rPr>
          <w:rFonts w:ascii="Verdana" w:hAnsi="Verdana"/>
          <w:i/>
          <w:iCs/>
          <w:sz w:val="20"/>
          <w:szCs w:val="20"/>
        </w:rPr>
        <w:t xml:space="preserve">, labor que se cumplió conforme las </w:t>
      </w:r>
      <w:r w:rsidRPr="00262245">
        <w:rPr>
          <w:rFonts w:ascii="Verdana" w:hAnsi="Verdana"/>
          <w:i/>
          <w:iCs/>
          <w:sz w:val="20"/>
          <w:szCs w:val="20"/>
        </w:rPr>
        <w:lastRenderedPageBreak/>
        <w:t>normas lo imponen. Así, el </w:t>
      </w:r>
      <w:r w:rsidRPr="00262245">
        <w:rPr>
          <w:rFonts w:ascii="Verdana" w:hAnsi="Verdana"/>
          <w:b/>
          <w:bCs/>
          <w:i/>
          <w:iCs/>
          <w:sz w:val="20"/>
          <w:szCs w:val="20"/>
        </w:rPr>
        <w:t>órgano</w:t>
      </w:r>
      <w:r w:rsidRPr="00262245">
        <w:rPr>
          <w:rFonts w:ascii="Verdana" w:hAnsi="Verdana"/>
          <w:i/>
          <w:iCs/>
          <w:sz w:val="20"/>
          <w:szCs w:val="20"/>
        </w:rPr>
        <w:t> </w:t>
      </w:r>
      <w:r w:rsidRPr="00262245">
        <w:rPr>
          <w:rFonts w:ascii="Verdana" w:hAnsi="Verdana"/>
          <w:b/>
          <w:bCs/>
          <w:i/>
          <w:iCs/>
          <w:sz w:val="20"/>
          <w:szCs w:val="20"/>
        </w:rPr>
        <w:t>director</w:t>
      </w:r>
      <w:r w:rsidRPr="00262245">
        <w:rPr>
          <w:rFonts w:ascii="Verdana" w:hAnsi="Verdana"/>
          <w:i/>
          <w:iCs/>
          <w:sz w:val="20"/>
          <w:szCs w:val="20"/>
        </w:rPr>
        <w:t> verificó la verdad real de los hechos que sirvieron de motivo para dictar el acto final, el cual fue adoptado, como corresponde, por el </w:t>
      </w:r>
      <w:r w:rsidRPr="00262245">
        <w:rPr>
          <w:rFonts w:ascii="Verdana" w:hAnsi="Verdana"/>
          <w:b/>
          <w:bCs/>
          <w:i/>
          <w:iCs/>
          <w:sz w:val="20"/>
          <w:szCs w:val="20"/>
        </w:rPr>
        <w:t>órgano</w:t>
      </w:r>
      <w:r w:rsidRPr="00262245">
        <w:rPr>
          <w:rFonts w:ascii="Verdana" w:hAnsi="Verdana"/>
          <w:i/>
          <w:iCs/>
          <w:sz w:val="20"/>
          <w:szCs w:val="20"/>
        </w:rPr>
        <w:t> decisor competente, esto es, la Junta Directiva del Consejo de Transporte Público. Desde esta perspectiva, es evidente que quien instruyó no dictó el acto final, por lo que no se configura vicio alguno. El hecho de que la Asesoría Jurídica hubiera puesto en conocimiento de la Junta Directiva del CTP la existencia de una denuncia y luego fuera nombrado </w:t>
      </w:r>
      <w:r w:rsidRPr="00262245">
        <w:rPr>
          <w:rFonts w:ascii="Verdana" w:hAnsi="Verdana"/>
          <w:b/>
          <w:bCs/>
          <w:i/>
          <w:iCs/>
          <w:sz w:val="20"/>
          <w:szCs w:val="20"/>
        </w:rPr>
        <w:t>órgano</w:t>
      </w:r>
      <w:r w:rsidRPr="00262245">
        <w:rPr>
          <w:rFonts w:ascii="Verdana" w:hAnsi="Verdana"/>
          <w:i/>
          <w:iCs/>
          <w:sz w:val="20"/>
          <w:szCs w:val="20"/>
        </w:rPr>
        <w:t> </w:t>
      </w:r>
      <w:r w:rsidRPr="00262245">
        <w:rPr>
          <w:rFonts w:ascii="Verdana" w:hAnsi="Verdana"/>
          <w:b/>
          <w:bCs/>
          <w:i/>
          <w:iCs/>
          <w:sz w:val="20"/>
          <w:szCs w:val="20"/>
        </w:rPr>
        <w:t>director</w:t>
      </w:r>
      <w:r w:rsidRPr="00262245">
        <w:rPr>
          <w:rFonts w:ascii="Verdana" w:hAnsi="Verdana"/>
          <w:i/>
          <w:iCs/>
          <w:sz w:val="20"/>
          <w:szCs w:val="20"/>
        </w:rPr>
        <w:t>, en nada invalida el </w:t>
      </w:r>
      <w:r w:rsidRPr="00262245">
        <w:rPr>
          <w:rFonts w:ascii="Verdana" w:hAnsi="Verdana"/>
          <w:b/>
          <w:bCs/>
          <w:i/>
          <w:iCs/>
          <w:sz w:val="20"/>
          <w:szCs w:val="20"/>
        </w:rPr>
        <w:t>procedimiento</w:t>
      </w:r>
      <w:r w:rsidRPr="00262245">
        <w:rPr>
          <w:rFonts w:ascii="Verdana" w:hAnsi="Verdana"/>
          <w:i/>
          <w:iCs/>
          <w:sz w:val="20"/>
          <w:szCs w:val="20"/>
        </w:rPr>
        <w:t>. Nótese que el inferior (en este caso la Asesoría Jurídica) se limita a trasladar un informe de lo acontecido al jerarca competente para que sea éste quien determine la procedencia o no de abrir un el </w:t>
      </w:r>
      <w:r w:rsidRPr="00262245">
        <w:rPr>
          <w:rFonts w:ascii="Verdana" w:hAnsi="Verdana"/>
          <w:b/>
          <w:bCs/>
          <w:i/>
          <w:iCs/>
          <w:sz w:val="20"/>
          <w:szCs w:val="20"/>
        </w:rPr>
        <w:t>procedimiento</w:t>
      </w:r>
      <w:r w:rsidRPr="00262245">
        <w:rPr>
          <w:rFonts w:ascii="Verdana" w:hAnsi="Verdana"/>
          <w:i/>
          <w:iCs/>
          <w:sz w:val="20"/>
          <w:szCs w:val="20"/>
        </w:rPr>
        <w:t> </w:t>
      </w:r>
      <w:r w:rsidRPr="00262245">
        <w:rPr>
          <w:rFonts w:ascii="Verdana" w:hAnsi="Verdana"/>
          <w:b/>
          <w:bCs/>
          <w:i/>
          <w:iCs/>
          <w:sz w:val="20"/>
          <w:szCs w:val="20"/>
        </w:rPr>
        <w:t>administrativo</w:t>
      </w:r>
      <w:r w:rsidRPr="00262245">
        <w:rPr>
          <w:rFonts w:ascii="Verdana" w:hAnsi="Verdana"/>
          <w:i/>
          <w:iCs/>
          <w:sz w:val="20"/>
          <w:szCs w:val="20"/>
        </w:rPr>
        <w:t>. Luego, la decisión de apertura de </w:t>
      </w:r>
      <w:r w:rsidRPr="00262245">
        <w:rPr>
          <w:rFonts w:ascii="Verdana" w:hAnsi="Verdana"/>
          <w:b/>
          <w:bCs/>
          <w:i/>
          <w:iCs/>
          <w:sz w:val="20"/>
          <w:szCs w:val="20"/>
        </w:rPr>
        <w:t>procedimiento</w:t>
      </w:r>
      <w:r w:rsidRPr="00262245">
        <w:rPr>
          <w:rFonts w:ascii="Verdana" w:hAnsi="Verdana"/>
          <w:i/>
          <w:iCs/>
          <w:sz w:val="20"/>
          <w:szCs w:val="20"/>
        </w:rPr>
        <w:t> y de nombramiento del instructor recayó, en forma exclusiva, en la Junta Directiva del CTP. Así las cosas, de los autos no se observa que en el </w:t>
      </w:r>
      <w:r w:rsidRPr="00262245">
        <w:rPr>
          <w:rFonts w:ascii="Verdana" w:hAnsi="Verdana"/>
          <w:b/>
          <w:bCs/>
          <w:i/>
          <w:iCs/>
          <w:sz w:val="20"/>
          <w:szCs w:val="20"/>
        </w:rPr>
        <w:t>órgano</w:t>
      </w:r>
      <w:r w:rsidRPr="00262245">
        <w:rPr>
          <w:rFonts w:ascii="Verdana" w:hAnsi="Verdana"/>
          <w:i/>
          <w:iCs/>
          <w:sz w:val="20"/>
          <w:szCs w:val="20"/>
        </w:rPr>
        <w:t> </w:t>
      </w:r>
      <w:r w:rsidRPr="00262245">
        <w:rPr>
          <w:rFonts w:ascii="Verdana" w:hAnsi="Verdana"/>
          <w:b/>
          <w:bCs/>
          <w:i/>
          <w:iCs/>
          <w:sz w:val="20"/>
          <w:szCs w:val="20"/>
        </w:rPr>
        <w:t>director</w:t>
      </w:r>
      <w:r w:rsidRPr="00262245">
        <w:rPr>
          <w:rFonts w:ascii="Verdana" w:hAnsi="Verdana"/>
          <w:i/>
          <w:iCs/>
          <w:sz w:val="20"/>
          <w:szCs w:val="20"/>
        </w:rPr>
        <w:t> concurra algún causal inhibitoria que hubiera viciado el </w:t>
      </w:r>
      <w:r w:rsidRPr="00262245">
        <w:rPr>
          <w:rFonts w:ascii="Verdana" w:hAnsi="Verdana"/>
          <w:b/>
          <w:bCs/>
          <w:i/>
          <w:iCs/>
          <w:sz w:val="20"/>
          <w:szCs w:val="20"/>
        </w:rPr>
        <w:t>procedimiento</w:t>
      </w:r>
      <w:r w:rsidRPr="00262245">
        <w:rPr>
          <w:rFonts w:ascii="Verdana" w:hAnsi="Verdana"/>
          <w:i/>
          <w:iCs/>
          <w:sz w:val="20"/>
          <w:szCs w:val="20"/>
        </w:rPr>
        <w:t>. Por demás, de la prueba documental que consta en autos se desprende que el </w:t>
      </w:r>
      <w:r w:rsidRPr="00262245">
        <w:rPr>
          <w:rFonts w:ascii="Verdana" w:hAnsi="Verdana"/>
          <w:b/>
          <w:bCs/>
          <w:i/>
          <w:iCs/>
          <w:sz w:val="20"/>
          <w:szCs w:val="20"/>
        </w:rPr>
        <w:t>órgano</w:t>
      </w:r>
      <w:r w:rsidRPr="00262245">
        <w:rPr>
          <w:rFonts w:ascii="Verdana" w:hAnsi="Verdana"/>
          <w:i/>
          <w:iCs/>
          <w:sz w:val="20"/>
          <w:szCs w:val="20"/>
        </w:rPr>
        <w:t> </w:t>
      </w:r>
      <w:r w:rsidRPr="00262245">
        <w:rPr>
          <w:rFonts w:ascii="Verdana" w:hAnsi="Verdana"/>
          <w:b/>
          <w:bCs/>
          <w:i/>
          <w:iCs/>
          <w:sz w:val="20"/>
          <w:szCs w:val="20"/>
        </w:rPr>
        <w:t>director</w:t>
      </w:r>
      <w:r w:rsidRPr="00262245">
        <w:rPr>
          <w:rFonts w:ascii="Verdana" w:hAnsi="Verdana"/>
          <w:i/>
          <w:iCs/>
          <w:sz w:val="20"/>
          <w:szCs w:val="20"/>
        </w:rPr>
        <w:t> actuó apegado a derecho durante todo curso del </w:t>
      </w:r>
      <w:r w:rsidRPr="00262245">
        <w:rPr>
          <w:rFonts w:ascii="Verdana" w:hAnsi="Verdana"/>
          <w:b/>
          <w:bCs/>
          <w:i/>
          <w:iCs/>
          <w:sz w:val="20"/>
          <w:szCs w:val="20"/>
        </w:rPr>
        <w:t>procedimiento</w:t>
      </w:r>
      <w:r w:rsidRPr="00262245">
        <w:rPr>
          <w:rFonts w:ascii="Verdana" w:hAnsi="Verdana"/>
          <w:i/>
          <w:iCs/>
          <w:sz w:val="20"/>
          <w:szCs w:val="20"/>
        </w:rPr>
        <w:t>, respetando los principios de imparcialidad, búsqueda de la verdad real y garantías del debido proceso." </w:t>
      </w:r>
      <w:r>
        <w:rPr>
          <w:rFonts w:ascii="Verdana" w:hAnsi="Verdana"/>
          <w:i/>
          <w:iCs/>
          <w:sz w:val="20"/>
          <w:szCs w:val="20"/>
        </w:rPr>
        <w:t>(….)</w:t>
      </w:r>
      <w:r w:rsidRPr="00110A72">
        <w:rPr>
          <w:rFonts w:ascii="Verdana" w:hAnsi="Verdana"/>
          <w:i/>
          <w:iCs/>
          <w:sz w:val="20"/>
          <w:szCs w:val="20"/>
          <w:lang w:val="es-CR"/>
        </w:rPr>
        <w:t>.</w:t>
      </w:r>
    </w:p>
    <w:p w14:paraId="7BCF4AFD" w14:textId="77777777" w:rsidR="006D293B" w:rsidRPr="00262245" w:rsidRDefault="006D293B" w:rsidP="006D293B">
      <w:pPr>
        <w:ind w:left="397" w:right="397"/>
        <w:jc w:val="both"/>
        <w:rPr>
          <w:rFonts w:ascii="Verdana" w:hAnsi="Verdana"/>
          <w:i/>
          <w:sz w:val="20"/>
          <w:szCs w:val="20"/>
        </w:rPr>
      </w:pPr>
    </w:p>
    <w:p w14:paraId="5A7CD8C6" w14:textId="77777777" w:rsidR="006D293B" w:rsidRDefault="006D293B" w:rsidP="00094084">
      <w:pPr>
        <w:pStyle w:val="NormalWeb"/>
        <w:jc w:val="both"/>
        <w:rPr>
          <w:rFonts w:ascii="Verdana" w:hAnsi="Verdana"/>
          <w:sz w:val="22"/>
          <w:szCs w:val="22"/>
        </w:rPr>
      </w:pPr>
      <w:r>
        <w:rPr>
          <w:rFonts w:ascii="Verdana" w:hAnsi="Verdana"/>
          <w:color w:val="000000"/>
          <w:sz w:val="22"/>
          <w:szCs w:val="22"/>
          <w:lang w:val="es-CR" w:eastAsia="es-CR"/>
        </w:rPr>
        <w:t xml:space="preserve">Como corolario de anterior, tenemos que de conformidad con el artículo 22 de la </w:t>
      </w:r>
      <w:r w:rsidRPr="00274446">
        <w:rPr>
          <w:rFonts w:ascii="Verdana" w:hAnsi="Verdana"/>
          <w:sz w:val="22"/>
          <w:szCs w:val="22"/>
        </w:rPr>
        <w:t>La Ley de Transporte Remunerado de Personas en Vehículos en la Modalidad de Taxi, N. 7969 del 22 de diciembre de 1999</w:t>
      </w:r>
      <w:r>
        <w:rPr>
          <w:rFonts w:ascii="Verdana" w:hAnsi="Verdana"/>
          <w:sz w:val="22"/>
          <w:szCs w:val="22"/>
        </w:rPr>
        <w:t>, el Tribunal Administrativo de Transporte es el competente para conocer de los recursos de Apelación contra las actuaciones del Consejo de Transporte Público, esto es acuerdos adoptados por la Junta Directiva.  El Tribunal no puede entrar a conocer en Apelación de actos internos del Consejo, con la salvedad de que aquellos que por su naturaleza se constituyan en actos finales que causen estado a los administrados.</w:t>
      </w:r>
    </w:p>
    <w:p w14:paraId="0295105B" w14:textId="77777777" w:rsidR="006D293B" w:rsidRDefault="006D293B" w:rsidP="00094084">
      <w:pPr>
        <w:pStyle w:val="NormalWeb"/>
        <w:jc w:val="both"/>
        <w:rPr>
          <w:rFonts w:ascii="Verdana" w:hAnsi="Verdana"/>
          <w:sz w:val="22"/>
          <w:szCs w:val="22"/>
        </w:rPr>
      </w:pPr>
      <w:r>
        <w:rPr>
          <w:rFonts w:ascii="Verdana" w:hAnsi="Verdana"/>
          <w:sz w:val="22"/>
          <w:szCs w:val="22"/>
        </w:rPr>
        <w:t>En el caso bajo análisis estamos en presencia de un acto interno del Consejo de Transporte y por imperio de Ley las acciones recursivas tienen un régimen distinto al determinado en el numeral 22 de la Ley 7969, invocado por el recurrente, pues corresponde al órgano director que dicto el acto de apertura, conocer el recurso de Revocatoria y la Apelación al órgano decisor del procedimiento administrativo que en este caso es la Junta Directiva del Consejo de Transporte Público.</w:t>
      </w:r>
    </w:p>
    <w:p w14:paraId="2BA1202B" w14:textId="77777777" w:rsidR="00554A4B" w:rsidRDefault="00554A4B" w:rsidP="00601762">
      <w:pPr>
        <w:jc w:val="both"/>
        <w:rPr>
          <w:rFonts w:ascii="Verdana" w:hAnsi="Verdana"/>
          <w:sz w:val="22"/>
          <w:szCs w:val="22"/>
        </w:rPr>
      </w:pPr>
    </w:p>
    <w:p w14:paraId="5F5BD26F" w14:textId="77777777" w:rsidR="00601762" w:rsidRPr="00274446" w:rsidRDefault="00601762" w:rsidP="00601762">
      <w:pPr>
        <w:jc w:val="both"/>
        <w:rPr>
          <w:rFonts w:ascii="Verdana" w:hAnsi="Verdana"/>
          <w:b/>
          <w:sz w:val="22"/>
          <w:szCs w:val="22"/>
        </w:rPr>
      </w:pPr>
      <w:r w:rsidRPr="00274446">
        <w:rPr>
          <w:rFonts w:ascii="Verdana" w:hAnsi="Verdana"/>
          <w:sz w:val="22"/>
          <w:szCs w:val="22"/>
        </w:rPr>
        <w:t xml:space="preserve">Por lo indicado anteriormente lo procedente </w:t>
      </w:r>
      <w:r w:rsidR="007339F4">
        <w:rPr>
          <w:rFonts w:ascii="Verdana" w:hAnsi="Verdana"/>
          <w:sz w:val="22"/>
          <w:szCs w:val="22"/>
        </w:rPr>
        <w:t>es declarar sin lugar el recurso de Apelación presentado por cuanto el acuerdo impugnado no presenta los vicios de nulidad que invoca el recurrente</w:t>
      </w:r>
      <w:r w:rsidRPr="00274446">
        <w:rPr>
          <w:rFonts w:ascii="Verdana" w:hAnsi="Verdana"/>
          <w:b/>
          <w:sz w:val="22"/>
          <w:szCs w:val="22"/>
        </w:rPr>
        <w:t>.</w:t>
      </w:r>
    </w:p>
    <w:p w14:paraId="60A4E1BC" w14:textId="77777777" w:rsidR="00601762" w:rsidRPr="00274446" w:rsidRDefault="00601762" w:rsidP="00601762">
      <w:pPr>
        <w:ind w:right="567"/>
        <w:jc w:val="both"/>
        <w:rPr>
          <w:rFonts w:ascii="Verdana" w:hAnsi="Verdana"/>
          <w:b/>
          <w:sz w:val="22"/>
          <w:szCs w:val="22"/>
        </w:rPr>
      </w:pPr>
    </w:p>
    <w:p w14:paraId="3074DB57" w14:textId="77777777" w:rsidR="00601762" w:rsidRPr="00274446" w:rsidRDefault="00601762" w:rsidP="00601762">
      <w:pPr>
        <w:jc w:val="both"/>
        <w:rPr>
          <w:rFonts w:ascii="Verdana" w:hAnsi="Verdana"/>
          <w:sz w:val="22"/>
          <w:szCs w:val="22"/>
          <w:lang w:val="es-MX"/>
        </w:rPr>
      </w:pPr>
    </w:p>
    <w:p w14:paraId="0E0F5D9E" w14:textId="77777777" w:rsidR="00601762" w:rsidRPr="00274446" w:rsidRDefault="00601762" w:rsidP="00601762">
      <w:pPr>
        <w:jc w:val="both"/>
        <w:rPr>
          <w:rFonts w:ascii="Verdana" w:hAnsi="Verdana"/>
          <w:sz w:val="22"/>
          <w:szCs w:val="22"/>
          <w:lang w:val="es-MX"/>
        </w:rPr>
      </w:pPr>
    </w:p>
    <w:p w14:paraId="7E873509" w14:textId="77777777" w:rsidR="00601762" w:rsidRPr="00274446" w:rsidRDefault="00601762" w:rsidP="00601762">
      <w:pPr>
        <w:jc w:val="both"/>
        <w:rPr>
          <w:rFonts w:ascii="Verdana" w:hAnsi="Verdana"/>
          <w:sz w:val="22"/>
          <w:szCs w:val="22"/>
          <w:lang w:val="es-MX"/>
        </w:rPr>
      </w:pPr>
    </w:p>
    <w:p w14:paraId="240A94C8" w14:textId="77777777" w:rsidR="007339F4" w:rsidRDefault="007339F4" w:rsidP="00601762">
      <w:pPr>
        <w:ind w:right="567"/>
        <w:jc w:val="center"/>
        <w:rPr>
          <w:rFonts w:ascii="Verdana" w:hAnsi="Verdana"/>
          <w:b/>
          <w:sz w:val="22"/>
          <w:szCs w:val="22"/>
        </w:rPr>
      </w:pPr>
    </w:p>
    <w:p w14:paraId="44FA6F88" w14:textId="77777777" w:rsidR="007339F4" w:rsidRDefault="007339F4" w:rsidP="00601762">
      <w:pPr>
        <w:ind w:right="567"/>
        <w:jc w:val="center"/>
        <w:rPr>
          <w:rFonts w:ascii="Verdana" w:hAnsi="Verdana"/>
          <w:b/>
          <w:sz w:val="22"/>
          <w:szCs w:val="22"/>
        </w:rPr>
      </w:pPr>
    </w:p>
    <w:p w14:paraId="56959B0F" w14:textId="77777777" w:rsidR="007339F4" w:rsidRDefault="007339F4" w:rsidP="00601762">
      <w:pPr>
        <w:ind w:right="567"/>
        <w:jc w:val="center"/>
        <w:rPr>
          <w:rFonts w:ascii="Verdana" w:hAnsi="Verdana"/>
          <w:b/>
          <w:sz w:val="22"/>
          <w:szCs w:val="22"/>
        </w:rPr>
      </w:pPr>
    </w:p>
    <w:p w14:paraId="446A6272" w14:textId="77777777" w:rsidR="00601762" w:rsidRPr="00274446" w:rsidRDefault="00601762" w:rsidP="00601762">
      <w:pPr>
        <w:ind w:right="567"/>
        <w:jc w:val="center"/>
        <w:rPr>
          <w:rFonts w:ascii="Verdana" w:hAnsi="Verdana"/>
          <w:b/>
          <w:sz w:val="22"/>
          <w:szCs w:val="22"/>
        </w:rPr>
      </w:pPr>
      <w:r w:rsidRPr="00274446">
        <w:rPr>
          <w:rFonts w:ascii="Verdana" w:hAnsi="Verdana"/>
          <w:b/>
          <w:sz w:val="22"/>
          <w:szCs w:val="22"/>
        </w:rPr>
        <w:t>POR TANTO</w:t>
      </w:r>
    </w:p>
    <w:p w14:paraId="404F7AA4" w14:textId="77777777" w:rsidR="00601762" w:rsidRPr="00274446" w:rsidRDefault="00601762" w:rsidP="00601762">
      <w:pPr>
        <w:ind w:right="567"/>
        <w:jc w:val="center"/>
        <w:rPr>
          <w:rFonts w:ascii="Verdana" w:hAnsi="Verdana"/>
          <w:b/>
          <w:sz w:val="22"/>
          <w:szCs w:val="22"/>
        </w:rPr>
      </w:pPr>
    </w:p>
    <w:p w14:paraId="4420CD81" w14:textId="5955C824" w:rsidR="00601762" w:rsidRPr="00274446" w:rsidRDefault="00601762" w:rsidP="00601762">
      <w:pPr>
        <w:ind w:right="567"/>
        <w:jc w:val="both"/>
        <w:rPr>
          <w:rFonts w:ascii="Verdana" w:hAnsi="Verdana"/>
          <w:b/>
          <w:sz w:val="22"/>
          <w:szCs w:val="22"/>
        </w:rPr>
      </w:pPr>
      <w:r w:rsidRPr="00274446">
        <w:rPr>
          <w:rFonts w:ascii="Verdana" w:hAnsi="Verdana"/>
          <w:b/>
          <w:sz w:val="22"/>
          <w:szCs w:val="22"/>
        </w:rPr>
        <w:t>I.</w:t>
      </w:r>
      <w:proofErr w:type="gramStart"/>
      <w:r w:rsidRPr="00274446">
        <w:rPr>
          <w:rFonts w:ascii="Verdana" w:hAnsi="Verdana"/>
          <w:b/>
          <w:sz w:val="22"/>
          <w:szCs w:val="22"/>
        </w:rPr>
        <w:t xml:space="preserve">-  </w:t>
      </w:r>
      <w:r w:rsidRPr="00274446">
        <w:rPr>
          <w:rFonts w:ascii="Verdana" w:hAnsi="Verdana"/>
          <w:sz w:val="22"/>
          <w:szCs w:val="22"/>
        </w:rPr>
        <w:t>Se</w:t>
      </w:r>
      <w:proofErr w:type="gramEnd"/>
      <w:r w:rsidRPr="00274446">
        <w:rPr>
          <w:rFonts w:ascii="Verdana" w:hAnsi="Verdana"/>
          <w:sz w:val="22"/>
          <w:szCs w:val="22"/>
        </w:rPr>
        <w:t xml:space="preserve"> </w:t>
      </w:r>
      <w:r w:rsidR="007339F4">
        <w:rPr>
          <w:rFonts w:ascii="Verdana" w:hAnsi="Verdana"/>
          <w:sz w:val="22"/>
          <w:szCs w:val="22"/>
        </w:rPr>
        <w:t xml:space="preserve">declara sin lugar el </w:t>
      </w:r>
      <w:r w:rsidR="007339F4">
        <w:rPr>
          <w:rFonts w:ascii="Verdana" w:hAnsi="Verdana"/>
          <w:b/>
          <w:sz w:val="22"/>
          <w:szCs w:val="22"/>
        </w:rPr>
        <w:t xml:space="preserve">Recurso de Apelación, en subsidio y Nulidad concomitante </w:t>
      </w:r>
      <w:r w:rsidR="007339F4">
        <w:rPr>
          <w:rFonts w:ascii="Verdana" w:hAnsi="Verdana"/>
          <w:sz w:val="22"/>
          <w:szCs w:val="22"/>
        </w:rPr>
        <w:t xml:space="preserve">presentado </w:t>
      </w:r>
      <w:r w:rsidR="007339F4" w:rsidRPr="00274446">
        <w:rPr>
          <w:rFonts w:ascii="Verdana" w:hAnsi="Verdana"/>
          <w:sz w:val="22"/>
          <w:szCs w:val="22"/>
        </w:rPr>
        <w:t xml:space="preserve">por </w:t>
      </w:r>
      <w:r w:rsidR="007339F4" w:rsidRPr="00274446">
        <w:rPr>
          <w:rFonts w:ascii="Verdana" w:hAnsi="Verdana"/>
          <w:sz w:val="22"/>
          <w:szCs w:val="22"/>
          <w:lang w:val="es-MX"/>
        </w:rPr>
        <w:t>el señor</w:t>
      </w:r>
      <w:r w:rsidR="007339F4" w:rsidRPr="00274446">
        <w:rPr>
          <w:rFonts w:ascii="Verdana" w:hAnsi="Verdana"/>
          <w:sz w:val="22"/>
          <w:szCs w:val="22"/>
        </w:rPr>
        <w:t xml:space="preserve"> </w:t>
      </w:r>
      <w:proofErr w:type="spellStart"/>
      <w:r w:rsidR="00632373">
        <w:rPr>
          <w:rFonts w:ascii="Verdana" w:hAnsi="Verdana"/>
          <w:b/>
          <w:sz w:val="22"/>
          <w:szCs w:val="22"/>
        </w:rPr>
        <w:t>B.D.A.</w:t>
      </w:r>
      <w:r w:rsidR="007339F4" w:rsidRPr="00AA714D">
        <w:rPr>
          <w:rFonts w:ascii="Verdana" w:hAnsi="Verdana"/>
          <w:b/>
          <w:sz w:val="22"/>
          <w:szCs w:val="22"/>
        </w:rPr>
        <w:t>cédula</w:t>
      </w:r>
      <w:proofErr w:type="spellEnd"/>
      <w:r w:rsidR="007339F4" w:rsidRPr="00AA714D">
        <w:rPr>
          <w:rFonts w:ascii="Verdana" w:hAnsi="Verdana"/>
          <w:b/>
          <w:sz w:val="22"/>
          <w:szCs w:val="22"/>
        </w:rPr>
        <w:t xml:space="preserve"> de identidad número </w:t>
      </w:r>
      <w:proofErr w:type="spellStart"/>
      <w:r w:rsidR="00632373">
        <w:rPr>
          <w:rFonts w:ascii="Verdana" w:hAnsi="Verdana"/>
          <w:b/>
          <w:sz w:val="22"/>
          <w:szCs w:val="22"/>
        </w:rPr>
        <w:t>XXX</w:t>
      </w:r>
      <w:r w:rsidR="007339F4">
        <w:rPr>
          <w:rFonts w:ascii="Verdana" w:hAnsi="Verdana"/>
          <w:sz w:val="22"/>
          <w:szCs w:val="22"/>
        </w:rPr>
        <w:t>contra</w:t>
      </w:r>
      <w:proofErr w:type="spellEnd"/>
      <w:r w:rsidR="007339F4">
        <w:rPr>
          <w:rFonts w:ascii="Verdana" w:hAnsi="Verdana"/>
          <w:sz w:val="22"/>
          <w:szCs w:val="22"/>
        </w:rPr>
        <w:t xml:space="preserve">  el </w:t>
      </w:r>
      <w:r w:rsidR="007339F4">
        <w:rPr>
          <w:rFonts w:ascii="Verdana" w:hAnsi="Verdana"/>
          <w:b/>
          <w:sz w:val="22"/>
          <w:szCs w:val="22"/>
        </w:rPr>
        <w:t xml:space="preserve">Artículo 7.6 de la Sesión Ordinaria 23-2016 de 28 de abril de 2016, </w:t>
      </w:r>
      <w:r w:rsidR="007339F4" w:rsidRPr="00AA714D">
        <w:rPr>
          <w:rFonts w:ascii="Verdana" w:hAnsi="Verdana"/>
          <w:sz w:val="22"/>
          <w:szCs w:val="22"/>
        </w:rPr>
        <w:t>adoptado por la Junta Directiva del Consejo de Transporte  Público.</w:t>
      </w:r>
      <w:r w:rsidRPr="00274446">
        <w:rPr>
          <w:rFonts w:ascii="Verdana" w:hAnsi="Verdana"/>
          <w:smallCaps/>
          <w:sz w:val="22"/>
          <w:szCs w:val="22"/>
        </w:rPr>
        <w:t xml:space="preserve"> </w:t>
      </w:r>
      <w:r w:rsidRPr="00274446">
        <w:rPr>
          <w:rFonts w:ascii="Verdana" w:hAnsi="Verdana"/>
          <w:sz w:val="22"/>
          <w:szCs w:val="22"/>
        </w:rPr>
        <w:t xml:space="preserve"> </w:t>
      </w:r>
    </w:p>
    <w:p w14:paraId="3978A53B" w14:textId="77777777" w:rsidR="00601762" w:rsidRPr="00274446" w:rsidRDefault="00601762" w:rsidP="00601762">
      <w:pPr>
        <w:ind w:right="567"/>
        <w:jc w:val="both"/>
        <w:rPr>
          <w:rFonts w:ascii="Verdana" w:hAnsi="Verdana"/>
          <w:b/>
          <w:sz w:val="22"/>
          <w:szCs w:val="22"/>
        </w:rPr>
      </w:pPr>
    </w:p>
    <w:p w14:paraId="64679A54" w14:textId="77777777" w:rsidR="00601762" w:rsidRPr="00274446" w:rsidRDefault="00601762" w:rsidP="00601762">
      <w:pPr>
        <w:ind w:right="567"/>
        <w:jc w:val="both"/>
        <w:rPr>
          <w:rFonts w:ascii="Verdana" w:hAnsi="Verdana"/>
          <w:b/>
          <w:sz w:val="22"/>
          <w:szCs w:val="22"/>
        </w:rPr>
      </w:pPr>
      <w:r w:rsidRPr="00274446">
        <w:rPr>
          <w:rFonts w:ascii="Verdana" w:hAnsi="Verdana"/>
          <w:b/>
          <w:sz w:val="22"/>
          <w:szCs w:val="22"/>
        </w:rPr>
        <w:t>II.</w:t>
      </w:r>
      <w:proofErr w:type="gramStart"/>
      <w:r w:rsidRPr="00274446">
        <w:rPr>
          <w:rFonts w:ascii="Verdana" w:hAnsi="Verdana"/>
          <w:b/>
          <w:sz w:val="22"/>
          <w:szCs w:val="22"/>
        </w:rPr>
        <w:t>-  NOTIFIQUESE</w:t>
      </w:r>
      <w:proofErr w:type="gramEnd"/>
      <w:r w:rsidRPr="00274446">
        <w:rPr>
          <w:rFonts w:ascii="Verdana" w:hAnsi="Verdana"/>
          <w:b/>
          <w:sz w:val="22"/>
          <w:szCs w:val="22"/>
        </w:rPr>
        <w:t xml:space="preserve">. </w:t>
      </w:r>
    </w:p>
    <w:p w14:paraId="759876CF" w14:textId="77777777" w:rsidR="00601762" w:rsidRDefault="00601762" w:rsidP="00601762">
      <w:pPr>
        <w:ind w:right="567"/>
        <w:jc w:val="both"/>
        <w:rPr>
          <w:rFonts w:ascii="Verdana" w:hAnsi="Verdana"/>
          <w:b/>
          <w:sz w:val="22"/>
          <w:szCs w:val="22"/>
        </w:rPr>
      </w:pPr>
    </w:p>
    <w:p w14:paraId="7512CB6C" w14:textId="77777777" w:rsidR="00601762" w:rsidRDefault="00601762" w:rsidP="00601762">
      <w:pPr>
        <w:ind w:right="567"/>
        <w:jc w:val="both"/>
        <w:rPr>
          <w:rFonts w:ascii="Verdana" w:hAnsi="Verdana"/>
          <w:b/>
          <w:sz w:val="22"/>
          <w:szCs w:val="22"/>
        </w:rPr>
      </w:pPr>
    </w:p>
    <w:p w14:paraId="6D12E18C" w14:textId="77777777" w:rsidR="00601762" w:rsidRPr="00274446" w:rsidRDefault="00601762" w:rsidP="00601762">
      <w:pPr>
        <w:ind w:right="567"/>
        <w:jc w:val="both"/>
        <w:rPr>
          <w:rFonts w:ascii="Verdana" w:hAnsi="Verdana"/>
          <w:b/>
          <w:sz w:val="22"/>
          <w:szCs w:val="22"/>
        </w:rPr>
      </w:pPr>
    </w:p>
    <w:p w14:paraId="0863A6AF" w14:textId="77777777" w:rsidR="00601762" w:rsidRPr="00274446" w:rsidRDefault="00601762" w:rsidP="00601762">
      <w:pPr>
        <w:ind w:right="567"/>
        <w:jc w:val="both"/>
        <w:rPr>
          <w:rFonts w:ascii="Verdana" w:hAnsi="Verdana"/>
          <w:sz w:val="22"/>
          <w:szCs w:val="22"/>
        </w:rPr>
      </w:pPr>
      <w:r w:rsidRPr="00274446">
        <w:rPr>
          <w:rFonts w:ascii="Verdana" w:hAnsi="Verdana"/>
          <w:b/>
          <w:sz w:val="22"/>
          <w:szCs w:val="22"/>
        </w:rPr>
        <w:t xml:space="preserve"> </w:t>
      </w:r>
    </w:p>
    <w:p w14:paraId="71FE2D8F" w14:textId="77777777" w:rsidR="00601762" w:rsidRPr="00274446" w:rsidRDefault="00601762" w:rsidP="00601762">
      <w:pPr>
        <w:pStyle w:val="Ttulo1"/>
        <w:ind w:right="567"/>
        <w:rPr>
          <w:rFonts w:ascii="Verdana" w:hAnsi="Verdana"/>
          <w:b/>
          <w:sz w:val="22"/>
          <w:szCs w:val="22"/>
        </w:rPr>
      </w:pPr>
      <w:r w:rsidRPr="00274446">
        <w:rPr>
          <w:rFonts w:ascii="Verdana" w:hAnsi="Verdana"/>
          <w:sz w:val="22"/>
          <w:szCs w:val="22"/>
        </w:rPr>
        <w:t xml:space="preserve">Lic. Carlos </w:t>
      </w:r>
      <w:proofErr w:type="gramStart"/>
      <w:r w:rsidRPr="00274446">
        <w:rPr>
          <w:rFonts w:ascii="Verdana" w:hAnsi="Verdana"/>
          <w:sz w:val="22"/>
          <w:szCs w:val="22"/>
        </w:rPr>
        <w:t xml:space="preserve">Miguel  </w:t>
      </w:r>
      <w:proofErr w:type="spellStart"/>
      <w:r w:rsidRPr="00274446">
        <w:rPr>
          <w:rFonts w:ascii="Verdana" w:hAnsi="Verdana"/>
          <w:sz w:val="22"/>
          <w:szCs w:val="22"/>
        </w:rPr>
        <w:t>Portuguez</w:t>
      </w:r>
      <w:proofErr w:type="spellEnd"/>
      <w:proofErr w:type="gramEnd"/>
      <w:r w:rsidRPr="00274446">
        <w:rPr>
          <w:rFonts w:ascii="Verdana" w:hAnsi="Verdana"/>
          <w:sz w:val="22"/>
          <w:szCs w:val="22"/>
        </w:rPr>
        <w:t xml:space="preserve"> Méndez</w:t>
      </w:r>
    </w:p>
    <w:p w14:paraId="3F26CAAC" w14:textId="77777777" w:rsidR="00601762" w:rsidRPr="00274446" w:rsidRDefault="00601762" w:rsidP="00601762">
      <w:pPr>
        <w:pStyle w:val="Ttulo2"/>
        <w:ind w:right="567"/>
        <w:jc w:val="center"/>
        <w:rPr>
          <w:rFonts w:ascii="Verdana" w:hAnsi="Verdana" w:cs="Times New Roman"/>
          <w:sz w:val="22"/>
          <w:szCs w:val="22"/>
        </w:rPr>
      </w:pPr>
      <w:r w:rsidRPr="00274446">
        <w:rPr>
          <w:rFonts w:ascii="Verdana" w:hAnsi="Verdana" w:cs="Times New Roman"/>
          <w:sz w:val="22"/>
          <w:szCs w:val="22"/>
        </w:rPr>
        <w:t>Presidente</w:t>
      </w:r>
    </w:p>
    <w:p w14:paraId="4E3A0EE9" w14:textId="77777777" w:rsidR="00601762" w:rsidRPr="00274446" w:rsidRDefault="00601762" w:rsidP="00601762">
      <w:pPr>
        <w:pStyle w:val="Ttulo1"/>
        <w:ind w:right="567"/>
        <w:rPr>
          <w:rFonts w:ascii="Verdana" w:hAnsi="Verdana"/>
          <w:sz w:val="22"/>
          <w:szCs w:val="22"/>
        </w:rPr>
      </w:pPr>
    </w:p>
    <w:p w14:paraId="245AE619" w14:textId="77777777" w:rsidR="00601762" w:rsidRPr="00274446" w:rsidRDefault="00601762" w:rsidP="00601762">
      <w:pPr>
        <w:pStyle w:val="Ttulo1"/>
        <w:ind w:right="567"/>
        <w:rPr>
          <w:rFonts w:ascii="Verdana" w:hAnsi="Verdana"/>
          <w:sz w:val="22"/>
          <w:szCs w:val="22"/>
        </w:rPr>
      </w:pPr>
    </w:p>
    <w:p w14:paraId="4E3A24AC" w14:textId="77777777" w:rsidR="00601762" w:rsidRPr="00274446" w:rsidRDefault="00601762" w:rsidP="00601762">
      <w:pPr>
        <w:pStyle w:val="Ttulo1"/>
        <w:ind w:right="567"/>
        <w:rPr>
          <w:rFonts w:ascii="Verdana" w:hAnsi="Verdana"/>
          <w:sz w:val="22"/>
          <w:szCs w:val="22"/>
        </w:rPr>
      </w:pPr>
    </w:p>
    <w:p w14:paraId="279DC14A" w14:textId="77777777" w:rsidR="00601762" w:rsidRPr="00274446" w:rsidRDefault="00601762" w:rsidP="00601762">
      <w:pPr>
        <w:pStyle w:val="Ttulo1"/>
        <w:ind w:right="567"/>
        <w:rPr>
          <w:rFonts w:ascii="Verdana" w:hAnsi="Verdana"/>
          <w:b/>
          <w:sz w:val="22"/>
          <w:szCs w:val="22"/>
        </w:rPr>
      </w:pPr>
      <w:r w:rsidRPr="00274446">
        <w:rPr>
          <w:rFonts w:ascii="Verdana" w:hAnsi="Verdana"/>
          <w:sz w:val="22"/>
          <w:szCs w:val="22"/>
        </w:rPr>
        <w:t>Licda.  Marta Luz Pérez Peláez       Lic. Mario Quesada Aguirre</w:t>
      </w:r>
    </w:p>
    <w:p w14:paraId="6A0CEF73" w14:textId="77777777" w:rsidR="00601762" w:rsidRPr="00274446" w:rsidRDefault="00601762" w:rsidP="00601762">
      <w:pPr>
        <w:ind w:left="708" w:right="567" w:firstLine="708"/>
        <w:jc w:val="center"/>
        <w:rPr>
          <w:rFonts w:ascii="Verdana" w:hAnsi="Verdana"/>
          <w:b/>
          <w:sz w:val="22"/>
          <w:szCs w:val="22"/>
        </w:rPr>
      </w:pPr>
      <w:r w:rsidRPr="00274446">
        <w:rPr>
          <w:rFonts w:ascii="Verdana" w:hAnsi="Verdana"/>
          <w:b/>
          <w:sz w:val="22"/>
          <w:szCs w:val="22"/>
        </w:rPr>
        <w:t xml:space="preserve">Juez </w:t>
      </w:r>
      <w:r w:rsidRPr="00274446">
        <w:rPr>
          <w:rFonts w:ascii="Verdana" w:hAnsi="Verdana"/>
          <w:b/>
          <w:sz w:val="22"/>
          <w:szCs w:val="22"/>
        </w:rPr>
        <w:tab/>
      </w:r>
      <w:r w:rsidRPr="00274446">
        <w:rPr>
          <w:rFonts w:ascii="Verdana" w:hAnsi="Verdana"/>
          <w:b/>
          <w:sz w:val="22"/>
          <w:szCs w:val="22"/>
        </w:rPr>
        <w:tab/>
      </w:r>
      <w:r w:rsidRPr="00274446">
        <w:rPr>
          <w:rFonts w:ascii="Verdana" w:hAnsi="Verdana"/>
          <w:b/>
          <w:sz w:val="22"/>
          <w:szCs w:val="22"/>
        </w:rPr>
        <w:tab/>
      </w:r>
      <w:r w:rsidRPr="00274446">
        <w:rPr>
          <w:rFonts w:ascii="Verdana" w:hAnsi="Verdana"/>
          <w:b/>
          <w:sz w:val="22"/>
          <w:szCs w:val="22"/>
        </w:rPr>
        <w:tab/>
      </w:r>
      <w:r w:rsidRPr="00274446">
        <w:rPr>
          <w:rFonts w:ascii="Verdana" w:hAnsi="Verdana"/>
          <w:b/>
          <w:sz w:val="22"/>
          <w:szCs w:val="22"/>
        </w:rPr>
        <w:tab/>
      </w:r>
      <w:proofErr w:type="spellStart"/>
      <w:r w:rsidRPr="00274446">
        <w:rPr>
          <w:rFonts w:ascii="Verdana" w:hAnsi="Verdana"/>
          <w:b/>
          <w:sz w:val="22"/>
          <w:szCs w:val="22"/>
        </w:rPr>
        <w:t>Juez</w:t>
      </w:r>
      <w:proofErr w:type="spellEnd"/>
    </w:p>
    <w:p w14:paraId="0D4AF821" w14:textId="77777777" w:rsidR="00601762" w:rsidRPr="00274446" w:rsidRDefault="00601762" w:rsidP="00601762">
      <w:pPr>
        <w:ind w:right="567"/>
        <w:rPr>
          <w:rFonts w:ascii="Verdana" w:hAnsi="Verdana"/>
          <w:sz w:val="22"/>
          <w:szCs w:val="22"/>
        </w:rPr>
      </w:pPr>
    </w:p>
    <w:p w14:paraId="101DCC4E" w14:textId="77777777" w:rsidR="00601762" w:rsidRPr="00274446" w:rsidRDefault="00601762" w:rsidP="00601762">
      <w:pPr>
        <w:rPr>
          <w:sz w:val="22"/>
          <w:szCs w:val="22"/>
        </w:rPr>
      </w:pPr>
    </w:p>
    <w:p w14:paraId="6233764B" w14:textId="77777777" w:rsidR="00601762" w:rsidRPr="00274446" w:rsidRDefault="00601762" w:rsidP="00601762">
      <w:pPr>
        <w:rPr>
          <w:sz w:val="22"/>
          <w:szCs w:val="22"/>
        </w:rPr>
      </w:pPr>
    </w:p>
    <w:p w14:paraId="6B4E10A8" w14:textId="77777777" w:rsidR="00601762" w:rsidRPr="00274446" w:rsidRDefault="00601762" w:rsidP="00601762">
      <w:pPr>
        <w:rPr>
          <w:sz w:val="22"/>
          <w:szCs w:val="22"/>
        </w:rPr>
      </w:pPr>
    </w:p>
    <w:p w14:paraId="2CE1EF13" w14:textId="77777777" w:rsidR="00601762" w:rsidRPr="00274446" w:rsidRDefault="00601762" w:rsidP="00601762">
      <w:pPr>
        <w:rPr>
          <w:sz w:val="22"/>
          <w:szCs w:val="22"/>
        </w:rPr>
      </w:pPr>
    </w:p>
    <w:p w14:paraId="729D710F" w14:textId="77777777" w:rsidR="00601762" w:rsidRPr="00274446" w:rsidRDefault="00601762" w:rsidP="00601762">
      <w:pPr>
        <w:rPr>
          <w:sz w:val="22"/>
          <w:szCs w:val="22"/>
        </w:rPr>
      </w:pPr>
    </w:p>
    <w:p w14:paraId="1D073F64" w14:textId="77777777" w:rsidR="0087414D" w:rsidRDefault="0087414D"/>
    <w:sectPr w:rsidR="0087414D" w:rsidSect="001F03C2">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3F107" w14:textId="77777777" w:rsidR="008C0871" w:rsidRDefault="008C0871" w:rsidP="00AA714D">
      <w:r>
        <w:separator/>
      </w:r>
    </w:p>
  </w:endnote>
  <w:endnote w:type="continuationSeparator" w:id="0">
    <w:p w14:paraId="0D6055AC" w14:textId="77777777" w:rsidR="008C0871" w:rsidRDefault="008C0871" w:rsidP="00AA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4F537" w14:textId="77777777" w:rsidR="00E838C8" w:rsidRDefault="00B548F1" w:rsidP="00E838C8">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end"/>
    </w:r>
  </w:p>
  <w:p w14:paraId="3D000F14" w14:textId="77777777" w:rsidR="00E838C8" w:rsidRDefault="00283700" w:rsidP="00E838C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74DF8" w14:textId="77777777" w:rsidR="00E838C8" w:rsidRDefault="00B548F1" w:rsidP="00E838C8">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separate"/>
    </w:r>
    <w:r w:rsidR="00656D0B">
      <w:rPr>
        <w:rStyle w:val="Nmerodepgina"/>
        <w:rFonts w:eastAsia="SimSun"/>
        <w:noProof/>
      </w:rPr>
      <w:t>1</w:t>
    </w:r>
    <w:r>
      <w:rPr>
        <w:rStyle w:val="Nmerodepgina"/>
        <w:rFonts w:eastAsia="SimSun"/>
      </w:rPr>
      <w:fldChar w:fldCharType="end"/>
    </w:r>
  </w:p>
  <w:p w14:paraId="3AE70D58" w14:textId="77777777" w:rsidR="00E838C8" w:rsidRPr="002952F5" w:rsidRDefault="00B548F1" w:rsidP="00E838C8">
    <w:pPr>
      <w:pStyle w:val="Piedepgina"/>
      <w:ind w:right="360"/>
      <w:rPr>
        <w:sz w:val="20"/>
        <w:szCs w:val="20"/>
        <w:lang w:val="es-MX"/>
      </w:rPr>
    </w:pPr>
    <w:r>
      <w:rPr>
        <w:lang w:val="es-MX"/>
      </w:rPr>
      <w:t xml:space="preserve">                                                                                              </w:t>
    </w:r>
    <w:r w:rsidRPr="002952F5">
      <w:rPr>
        <w:sz w:val="20"/>
        <w:szCs w:val="20"/>
        <w:lang w:val="es-MX"/>
      </w:rPr>
      <w:t>RES N. TAT-</w:t>
    </w:r>
    <w:r w:rsidR="00656D0B">
      <w:rPr>
        <w:sz w:val="20"/>
        <w:szCs w:val="20"/>
        <w:lang w:val="es-MX"/>
      </w:rPr>
      <w:t>3037</w:t>
    </w:r>
    <w:r w:rsidRPr="002952F5">
      <w:rPr>
        <w:sz w:val="20"/>
        <w:szCs w:val="20"/>
        <w:lang w:val="es-MX"/>
      </w:rPr>
      <w:t>-</w:t>
    </w:r>
    <w:r>
      <w:rPr>
        <w:sz w:val="20"/>
        <w:szCs w:val="20"/>
        <w:lang w:val="es-MX"/>
      </w:rPr>
      <w:t>201</w:t>
    </w:r>
    <w:r w:rsidR="00AA714D">
      <w:rPr>
        <w:sz w:val="20"/>
        <w:szCs w:val="20"/>
        <w:lang w:val="es-MX"/>
      </w:rPr>
      <w:t>6</w:t>
    </w:r>
    <w:r w:rsidRPr="002952F5">
      <w:rPr>
        <w:sz w:val="20"/>
        <w:szCs w:val="20"/>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292C1" w14:textId="77777777" w:rsidR="008C0871" w:rsidRDefault="008C0871" w:rsidP="00AA714D">
      <w:r>
        <w:separator/>
      </w:r>
    </w:p>
  </w:footnote>
  <w:footnote w:type="continuationSeparator" w:id="0">
    <w:p w14:paraId="1877FBE9" w14:textId="77777777" w:rsidR="008C0871" w:rsidRDefault="008C0871" w:rsidP="00AA7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762"/>
    <w:rsid w:val="00094084"/>
    <w:rsid w:val="00110A72"/>
    <w:rsid w:val="001F57ED"/>
    <w:rsid w:val="00237DA8"/>
    <w:rsid w:val="00554A4B"/>
    <w:rsid w:val="00561D42"/>
    <w:rsid w:val="00601762"/>
    <w:rsid w:val="00632373"/>
    <w:rsid w:val="00656D0B"/>
    <w:rsid w:val="006D293B"/>
    <w:rsid w:val="007339F4"/>
    <w:rsid w:val="0087414D"/>
    <w:rsid w:val="008A34A4"/>
    <w:rsid w:val="008C0871"/>
    <w:rsid w:val="00992CDF"/>
    <w:rsid w:val="00AA714D"/>
    <w:rsid w:val="00B548F1"/>
    <w:rsid w:val="00C45F3D"/>
    <w:rsid w:val="00D13154"/>
    <w:rsid w:val="00E12F56"/>
    <w:rsid w:val="00E63CB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A329"/>
  <w15:chartTrackingRefBased/>
  <w15:docId w15:val="{F68A4842-3772-4B0C-BC03-EC2520B2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76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01762"/>
    <w:pPr>
      <w:keepNext/>
      <w:jc w:val="center"/>
      <w:outlineLvl w:val="0"/>
    </w:pPr>
    <w:rPr>
      <w:sz w:val="28"/>
      <w:szCs w:val="20"/>
      <w:lang w:val="es-ES_tradnl" w:eastAsia="es-MX"/>
    </w:rPr>
  </w:style>
  <w:style w:type="paragraph" w:styleId="Ttulo2">
    <w:name w:val="heading 2"/>
    <w:basedOn w:val="Normal"/>
    <w:next w:val="Normal"/>
    <w:link w:val="Ttulo2Car"/>
    <w:qFormat/>
    <w:rsid w:val="00601762"/>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01762"/>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601762"/>
    <w:rPr>
      <w:rFonts w:ascii="Arial" w:eastAsia="Times New Roman" w:hAnsi="Arial" w:cs="Arial"/>
      <w:b/>
      <w:bCs/>
      <w:i/>
      <w:iCs/>
      <w:sz w:val="28"/>
      <w:szCs w:val="28"/>
      <w:lang w:val="es-ES" w:eastAsia="es-ES"/>
    </w:rPr>
  </w:style>
  <w:style w:type="paragraph" w:styleId="Piedepgina">
    <w:name w:val="footer"/>
    <w:basedOn w:val="Normal"/>
    <w:link w:val="PiedepginaCar"/>
    <w:rsid w:val="00601762"/>
    <w:pPr>
      <w:tabs>
        <w:tab w:val="center" w:pos="4252"/>
        <w:tab w:val="right" w:pos="8504"/>
      </w:tabs>
    </w:pPr>
  </w:style>
  <w:style w:type="character" w:customStyle="1" w:styleId="PiedepginaCar">
    <w:name w:val="Pie de página Car"/>
    <w:basedOn w:val="Fuentedeprrafopredeter"/>
    <w:link w:val="Piedepgina"/>
    <w:rsid w:val="0060176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01762"/>
  </w:style>
  <w:style w:type="paragraph" w:styleId="NormalWeb">
    <w:name w:val="Normal (Web)"/>
    <w:basedOn w:val="Normal"/>
    <w:uiPriority w:val="99"/>
    <w:rsid w:val="00601762"/>
    <w:pPr>
      <w:spacing w:before="100" w:beforeAutospacing="1" w:after="100" w:afterAutospacing="1"/>
    </w:pPr>
  </w:style>
  <w:style w:type="paragraph" w:styleId="Lista">
    <w:name w:val="List"/>
    <w:basedOn w:val="Normal"/>
    <w:rsid w:val="00601762"/>
    <w:pPr>
      <w:ind w:left="283" w:hanging="283"/>
    </w:pPr>
    <w:rPr>
      <w:sz w:val="20"/>
      <w:szCs w:val="20"/>
      <w:lang w:eastAsia="es-MX"/>
    </w:rPr>
  </w:style>
  <w:style w:type="paragraph" w:styleId="Encabezado">
    <w:name w:val="header"/>
    <w:basedOn w:val="Normal"/>
    <w:link w:val="EncabezadoCar"/>
    <w:uiPriority w:val="99"/>
    <w:unhideWhenUsed/>
    <w:rsid w:val="00AA714D"/>
    <w:pPr>
      <w:tabs>
        <w:tab w:val="center" w:pos="4419"/>
        <w:tab w:val="right" w:pos="8838"/>
      </w:tabs>
    </w:pPr>
  </w:style>
  <w:style w:type="character" w:customStyle="1" w:styleId="EncabezadoCar">
    <w:name w:val="Encabezado Car"/>
    <w:basedOn w:val="Fuentedeprrafopredeter"/>
    <w:link w:val="Encabezado"/>
    <w:uiPriority w:val="99"/>
    <w:rsid w:val="00AA714D"/>
    <w:rPr>
      <w:rFonts w:ascii="Times New Roman" w:eastAsia="Times New Roman" w:hAnsi="Times New Roman" w:cs="Times New Roman"/>
      <w:sz w:val="24"/>
      <w:szCs w:val="24"/>
      <w:lang w:val="es-ES" w:eastAsia="es-ES"/>
    </w:rPr>
  </w:style>
  <w:style w:type="character" w:customStyle="1" w:styleId="grame">
    <w:name w:val="grame"/>
    <w:basedOn w:val="Fuentedeprrafopredeter"/>
    <w:rsid w:val="00554A4B"/>
  </w:style>
  <w:style w:type="character" w:customStyle="1" w:styleId="apple-converted-space">
    <w:name w:val="apple-converted-space"/>
    <w:basedOn w:val="Fuentedeprrafopredeter"/>
    <w:rsid w:val="00554A4B"/>
  </w:style>
  <w:style w:type="character" w:customStyle="1" w:styleId="spelle">
    <w:name w:val="spelle"/>
    <w:basedOn w:val="Fuentedeprrafopredeter"/>
    <w:rsid w:val="00554A4B"/>
  </w:style>
  <w:style w:type="character" w:styleId="Hipervnculo">
    <w:name w:val="Hyperlink"/>
    <w:basedOn w:val="Fuentedeprrafopredeter"/>
    <w:uiPriority w:val="99"/>
    <w:semiHidden/>
    <w:unhideWhenUsed/>
    <w:rsid w:val="00094084"/>
    <w:rPr>
      <w:color w:val="0000FF"/>
      <w:u w:val="single"/>
    </w:rPr>
  </w:style>
  <w:style w:type="paragraph" w:styleId="Textodeglobo">
    <w:name w:val="Balloon Text"/>
    <w:basedOn w:val="Normal"/>
    <w:link w:val="TextodegloboCar"/>
    <w:uiPriority w:val="99"/>
    <w:semiHidden/>
    <w:unhideWhenUsed/>
    <w:rsid w:val="008A34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34A4"/>
    <w:rPr>
      <w:rFonts w:ascii="Segoe UI" w:eastAsia="Times New Roman" w:hAnsi="Segoe UI" w:cs="Segoe UI"/>
      <w:sz w:val="18"/>
      <w:szCs w:val="18"/>
      <w:lang w:val="es-ES" w:eastAsia="es-ES"/>
    </w:rPr>
  </w:style>
  <w:style w:type="paragraph" w:styleId="Sinespaciado">
    <w:name w:val="No Spacing"/>
    <w:link w:val="SinespaciadoCar"/>
    <w:uiPriority w:val="1"/>
    <w:qFormat/>
    <w:rsid w:val="00656D0B"/>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656D0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336631">
      <w:bodyDiv w:val="1"/>
      <w:marLeft w:val="0"/>
      <w:marRight w:val="0"/>
      <w:marTop w:val="0"/>
      <w:marBottom w:val="0"/>
      <w:divBdr>
        <w:top w:val="none" w:sz="0" w:space="0" w:color="auto"/>
        <w:left w:val="none" w:sz="0" w:space="0" w:color="auto"/>
        <w:bottom w:val="none" w:sz="0" w:space="0" w:color="auto"/>
        <w:right w:val="none" w:sz="0" w:space="0" w:color="auto"/>
      </w:divBdr>
    </w:div>
    <w:div w:id="1778795803">
      <w:bodyDiv w:val="1"/>
      <w:marLeft w:val="0"/>
      <w:marRight w:val="0"/>
      <w:marTop w:val="0"/>
      <w:marBottom w:val="0"/>
      <w:divBdr>
        <w:top w:val="none" w:sz="0" w:space="0" w:color="auto"/>
        <w:left w:val="none" w:sz="0" w:space="0" w:color="auto"/>
        <w:bottom w:val="none" w:sz="0" w:space="0" w:color="auto"/>
        <w:right w:val="none" w:sz="0" w:space="0" w:color="auto"/>
      </w:divBdr>
    </w:div>
    <w:div w:id="181347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4403</Words>
  <Characters>24217</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sofia vargas solis</cp:lastModifiedBy>
  <cp:revision>4</cp:revision>
  <cp:lastPrinted>2016-06-29T18:38:00Z</cp:lastPrinted>
  <dcterms:created xsi:type="dcterms:W3CDTF">2020-03-24T14:55:00Z</dcterms:created>
  <dcterms:modified xsi:type="dcterms:W3CDTF">2020-03-24T15:00:00Z</dcterms:modified>
</cp:coreProperties>
</file>